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8546C">
      <w:pPr>
        <w:pStyle w:val="15"/>
        <w:widowControl/>
        <w:shd w:val="clear" w:color="auto" w:fill="FFFFFF"/>
        <w:spacing w:before="75" w:beforeAutospacing="0" w:after="75" w:afterAutospacing="0"/>
        <w:jc w:val="center"/>
        <w:rPr>
          <w:rStyle w:val="22"/>
          <w:rFonts w:ascii="宋体" w:hAnsi="宋体" w:eastAsia="宋体" w:cs="宋体"/>
          <w:sz w:val="72"/>
          <w:szCs w:val="72"/>
          <w:shd w:val="clear" w:color="auto" w:fill="FFFFFF"/>
        </w:rPr>
      </w:pPr>
    </w:p>
    <w:p w14:paraId="1063F893">
      <w:pPr>
        <w:pStyle w:val="15"/>
        <w:widowControl/>
        <w:shd w:val="clear" w:color="auto" w:fill="FFFFFF"/>
        <w:spacing w:before="75" w:beforeAutospacing="0" w:after="75" w:afterAutospacing="0"/>
        <w:jc w:val="center"/>
        <w:rPr>
          <w:rStyle w:val="22"/>
          <w:rFonts w:ascii="宋体" w:hAnsi="宋体" w:eastAsia="宋体" w:cs="宋体"/>
          <w:sz w:val="72"/>
          <w:szCs w:val="72"/>
          <w:shd w:val="clear" w:color="auto" w:fill="FFFFFF"/>
        </w:rPr>
      </w:pPr>
    </w:p>
    <w:p w14:paraId="62E631F5">
      <w:pPr>
        <w:pStyle w:val="15"/>
        <w:widowControl/>
        <w:shd w:val="clear" w:color="auto" w:fill="FFFFFF"/>
        <w:spacing w:before="75" w:beforeAutospacing="0" w:after="75" w:afterAutospacing="0"/>
        <w:jc w:val="center"/>
        <w:rPr>
          <w:rStyle w:val="22"/>
          <w:rFonts w:ascii="宋体" w:hAnsi="宋体" w:eastAsia="宋体" w:cs="宋体"/>
          <w:sz w:val="72"/>
          <w:szCs w:val="72"/>
          <w:shd w:val="clear" w:color="auto" w:fill="FFFFFF"/>
        </w:rPr>
      </w:pPr>
    </w:p>
    <w:p w14:paraId="12BBABAB">
      <w:pPr>
        <w:pStyle w:val="13"/>
        <w:rPr>
          <w:rFonts w:hint="eastAsia"/>
        </w:rPr>
      </w:pPr>
    </w:p>
    <w:p w14:paraId="3C134322">
      <w:pPr>
        <w:pStyle w:val="15"/>
        <w:widowControl/>
        <w:shd w:val="clear" w:color="auto" w:fill="FFFFFF"/>
        <w:spacing w:before="75" w:beforeAutospacing="0" w:after="75" w:afterAutospacing="0"/>
        <w:jc w:val="center"/>
        <w:rPr>
          <w:rFonts w:ascii="微软雅黑" w:hAnsi="微软雅黑" w:eastAsia="微软雅黑" w:cs="微软雅黑"/>
          <w:sz w:val="19"/>
          <w:szCs w:val="19"/>
        </w:rPr>
      </w:pPr>
      <w:r>
        <w:rPr>
          <w:rStyle w:val="22"/>
          <w:rFonts w:hint="eastAsia" w:ascii="宋体" w:hAnsi="宋体" w:eastAsia="宋体" w:cs="宋体"/>
          <w:sz w:val="72"/>
          <w:szCs w:val="72"/>
          <w:shd w:val="clear" w:color="auto" w:fill="FFFFFF"/>
        </w:rPr>
        <w:t>竞争性谈判文件</w:t>
      </w:r>
    </w:p>
    <w:p w14:paraId="6D9B59C4">
      <w:pPr>
        <w:pStyle w:val="15"/>
        <w:widowControl/>
        <w:shd w:val="clear" w:color="auto" w:fill="FFFFFF"/>
        <w:spacing w:before="75" w:beforeAutospacing="0" w:after="75" w:afterAutospacing="0"/>
        <w:rPr>
          <w:rFonts w:ascii="微软雅黑" w:hAnsi="微软雅黑" w:eastAsia="微软雅黑" w:cs="微软雅黑"/>
          <w:sz w:val="19"/>
          <w:szCs w:val="19"/>
        </w:rPr>
      </w:pPr>
      <w:r>
        <w:rPr>
          <w:rFonts w:hint="eastAsia" w:ascii="宋体" w:hAnsi="宋体" w:eastAsia="宋体" w:cs="宋体"/>
          <w:shd w:val="clear" w:color="auto" w:fill="FFFFFF"/>
        </w:rPr>
        <w:t> </w:t>
      </w:r>
    </w:p>
    <w:p w14:paraId="68ECBB9E">
      <w:pPr>
        <w:pStyle w:val="15"/>
        <w:widowControl/>
        <w:shd w:val="clear" w:color="auto" w:fill="FFFFFF"/>
        <w:spacing w:before="75" w:beforeAutospacing="0" w:after="75" w:afterAutospacing="0"/>
        <w:rPr>
          <w:rFonts w:ascii="微软雅黑" w:hAnsi="微软雅黑" w:eastAsia="微软雅黑" w:cs="微软雅黑"/>
          <w:sz w:val="19"/>
          <w:szCs w:val="19"/>
        </w:rPr>
      </w:pPr>
      <w:r>
        <w:rPr>
          <w:rStyle w:val="22"/>
          <w:rFonts w:hint="eastAsia" w:ascii="宋体" w:hAnsi="宋体" w:eastAsia="宋体" w:cs="宋体"/>
          <w:shd w:val="clear" w:color="auto" w:fill="FFFFFF"/>
        </w:rPr>
        <w:t> </w:t>
      </w:r>
    </w:p>
    <w:p w14:paraId="65E99665">
      <w:pPr>
        <w:pStyle w:val="15"/>
        <w:widowControl/>
        <w:shd w:val="clear" w:color="auto" w:fill="FFFFFF"/>
        <w:spacing w:before="75" w:beforeAutospacing="0" w:after="75" w:afterAutospacing="0"/>
        <w:rPr>
          <w:rFonts w:ascii="宋体" w:hAnsi="宋体" w:eastAsia="宋体" w:cs="宋体"/>
          <w:shd w:val="clear" w:color="auto" w:fill="FFFFFF"/>
        </w:rPr>
      </w:pPr>
      <w:r>
        <w:rPr>
          <w:rFonts w:hint="eastAsia" w:ascii="宋体" w:hAnsi="宋体" w:eastAsia="宋体" w:cs="宋体"/>
          <w:shd w:val="clear" w:color="auto" w:fill="FFFFFF"/>
        </w:rPr>
        <w:t> </w:t>
      </w:r>
    </w:p>
    <w:p w14:paraId="32BE084B">
      <w:pPr>
        <w:pStyle w:val="15"/>
        <w:widowControl/>
        <w:shd w:val="clear" w:color="auto" w:fill="FFFFFF"/>
        <w:spacing w:before="75" w:beforeAutospacing="0" w:after="75" w:afterAutospacing="0"/>
        <w:rPr>
          <w:rFonts w:ascii="宋体" w:hAnsi="宋体" w:eastAsia="宋体" w:cs="宋体"/>
          <w:shd w:val="clear" w:color="auto" w:fill="FFFFFF"/>
        </w:rPr>
      </w:pPr>
    </w:p>
    <w:p w14:paraId="52A8C0C8">
      <w:pPr>
        <w:pStyle w:val="15"/>
        <w:widowControl/>
        <w:shd w:val="clear" w:color="auto" w:fill="FFFFFF"/>
        <w:spacing w:before="75" w:beforeAutospacing="0" w:after="75" w:afterAutospacing="0"/>
        <w:rPr>
          <w:rFonts w:ascii="宋体" w:hAnsi="宋体" w:eastAsia="宋体" w:cs="宋体"/>
          <w:shd w:val="clear" w:color="auto" w:fill="FFFFFF"/>
        </w:rPr>
      </w:pPr>
    </w:p>
    <w:p w14:paraId="7C112733">
      <w:pPr>
        <w:pStyle w:val="15"/>
        <w:widowControl/>
        <w:shd w:val="clear" w:color="auto" w:fill="FFFFFF"/>
        <w:spacing w:before="75" w:beforeAutospacing="0" w:after="75" w:afterAutospacing="0" w:line="480" w:lineRule="auto"/>
        <w:rPr>
          <w:rFonts w:ascii="微软雅黑" w:hAnsi="微软雅黑" w:eastAsia="微软雅黑" w:cs="微软雅黑"/>
          <w:sz w:val="19"/>
          <w:szCs w:val="19"/>
        </w:rPr>
      </w:pPr>
    </w:p>
    <w:p w14:paraId="4B1CBCF8">
      <w:pPr>
        <w:pStyle w:val="43"/>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Theme="minorHAnsi" w:hAnsiTheme="minorHAnsi" w:eastAsiaTheme="minorEastAsia" w:cstheme="minorBidi"/>
          <w:b/>
          <w:sz w:val="36"/>
          <w:szCs w:val="36"/>
          <w:lang w:eastAsia="zh-CN"/>
        </w:rPr>
      </w:pPr>
      <w:r>
        <w:rPr>
          <w:rFonts w:hint="eastAsia" w:ascii="宋体" w:hAnsi="宋体" w:eastAsia="宋体" w:cs="宋体"/>
          <w:b/>
          <w:sz w:val="36"/>
          <w:szCs w:val="36"/>
        </w:rPr>
        <w:t>项目编号：</w:t>
      </w:r>
      <w:r>
        <w:rPr>
          <w:rFonts w:hint="eastAsia" w:asciiTheme="minorHAnsi" w:hAnsiTheme="minorHAnsi" w:eastAsiaTheme="minorEastAsia" w:cstheme="minorBidi"/>
          <w:b/>
          <w:sz w:val="36"/>
          <w:szCs w:val="36"/>
          <w:lang w:eastAsia="zh-CN"/>
        </w:rPr>
        <w:t>YDGZB-2025-016</w:t>
      </w:r>
    </w:p>
    <w:p w14:paraId="7B872499">
      <w:pPr>
        <w:pStyle w:val="43"/>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b/>
          <w:sz w:val="36"/>
          <w:szCs w:val="36"/>
          <w:lang w:eastAsia="zh-CN"/>
        </w:rPr>
      </w:pPr>
      <w:r>
        <w:rPr>
          <w:b/>
          <w:sz w:val="36"/>
          <w:szCs w:val="36"/>
        </w:rPr>
        <w:t>项目名称：</w:t>
      </w:r>
      <w:r>
        <w:rPr>
          <w:rFonts w:hint="eastAsia"/>
          <w:b/>
          <w:sz w:val="36"/>
          <w:szCs w:val="36"/>
          <w:lang w:eastAsia="zh-CN"/>
        </w:rPr>
        <w:t>龙岩新叶工贸有限责任公司线槽轨道改造</w:t>
      </w:r>
    </w:p>
    <w:p w14:paraId="3AA6FBE7">
      <w:pPr>
        <w:pStyle w:val="43"/>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eastAsiaTheme="minorEastAsia"/>
          <w:sz w:val="36"/>
          <w:szCs w:val="36"/>
          <w:lang w:eastAsia="zh-CN"/>
        </w:rPr>
      </w:pPr>
      <w:r>
        <w:rPr>
          <w:rFonts w:hint="eastAsia"/>
          <w:b/>
          <w:sz w:val="36"/>
          <w:szCs w:val="36"/>
          <w:lang w:eastAsia="zh-CN"/>
        </w:rPr>
        <w:t>采购项目</w:t>
      </w:r>
    </w:p>
    <w:p w14:paraId="344F9B51">
      <w:pPr>
        <w:pStyle w:val="43"/>
        <w:jc w:val="center"/>
        <w:outlineLvl w:val="2"/>
        <w:rPr>
          <w:b/>
          <w:sz w:val="28"/>
        </w:rPr>
      </w:pPr>
    </w:p>
    <w:p w14:paraId="3C69F798">
      <w:pPr>
        <w:pStyle w:val="43"/>
        <w:jc w:val="center"/>
        <w:outlineLvl w:val="2"/>
        <w:rPr>
          <w:b/>
          <w:sz w:val="28"/>
        </w:rPr>
      </w:pPr>
    </w:p>
    <w:p w14:paraId="64287C33">
      <w:pPr>
        <w:pStyle w:val="43"/>
        <w:jc w:val="center"/>
        <w:outlineLvl w:val="2"/>
        <w:rPr>
          <w:b/>
          <w:sz w:val="28"/>
        </w:rPr>
      </w:pPr>
    </w:p>
    <w:p w14:paraId="0427392B">
      <w:pPr>
        <w:pStyle w:val="43"/>
        <w:jc w:val="center"/>
        <w:outlineLvl w:val="2"/>
        <w:rPr>
          <w:b/>
          <w:sz w:val="28"/>
        </w:rPr>
      </w:pPr>
    </w:p>
    <w:p w14:paraId="255E7D89">
      <w:pPr>
        <w:pStyle w:val="43"/>
        <w:jc w:val="center"/>
        <w:outlineLvl w:val="2"/>
        <w:rPr>
          <w:b/>
          <w:sz w:val="28"/>
        </w:rPr>
      </w:pPr>
    </w:p>
    <w:p w14:paraId="78CAA0AB">
      <w:pPr>
        <w:pStyle w:val="43"/>
        <w:jc w:val="center"/>
        <w:outlineLvl w:val="2"/>
        <w:rPr>
          <w:b/>
          <w:sz w:val="28"/>
        </w:rPr>
      </w:pPr>
    </w:p>
    <w:p w14:paraId="10BFF575">
      <w:pPr>
        <w:pStyle w:val="43"/>
        <w:jc w:val="center"/>
        <w:outlineLvl w:val="2"/>
        <w:rPr>
          <w:b/>
          <w:sz w:val="28"/>
        </w:rPr>
      </w:pPr>
    </w:p>
    <w:p w14:paraId="7DA2C10C">
      <w:pPr>
        <w:pStyle w:val="43"/>
        <w:spacing w:line="360" w:lineRule="auto"/>
        <w:jc w:val="center"/>
        <w:outlineLvl w:val="2"/>
        <w:rPr>
          <w:rFonts w:hint="eastAsia" w:ascii="宋体" w:hAnsi="宋体" w:eastAsia="宋体" w:cs="宋体"/>
          <w:sz w:val="36"/>
          <w:szCs w:val="36"/>
        </w:rPr>
      </w:pPr>
      <w:r>
        <w:rPr>
          <w:rFonts w:hint="eastAsia" w:ascii="宋体" w:hAnsi="宋体" w:eastAsia="宋体" w:cs="宋体"/>
          <w:b/>
          <w:sz w:val="36"/>
          <w:szCs w:val="36"/>
        </w:rPr>
        <w:t>采购人：龙岩新叶工贸有限责任公司</w:t>
      </w:r>
    </w:p>
    <w:p w14:paraId="5F8CBFC3">
      <w:pPr>
        <w:pStyle w:val="43"/>
        <w:spacing w:line="360" w:lineRule="auto"/>
        <w:jc w:val="center"/>
        <w:outlineLvl w:val="2"/>
        <w:rPr>
          <w:rFonts w:hint="eastAsia" w:ascii="宋体" w:hAnsi="宋体" w:eastAsia="宋体" w:cs="宋体"/>
          <w:sz w:val="36"/>
          <w:szCs w:val="36"/>
          <w:lang w:eastAsia="zh-CN"/>
        </w:rPr>
      </w:pPr>
      <w:r>
        <w:rPr>
          <w:rFonts w:hint="eastAsia" w:ascii="宋体" w:hAnsi="宋体" w:eastAsia="宋体" w:cs="宋体"/>
          <w:b/>
          <w:sz w:val="36"/>
          <w:szCs w:val="36"/>
        </w:rPr>
        <w:t>代理机构：</w:t>
      </w:r>
      <w:r>
        <w:rPr>
          <w:rFonts w:hint="eastAsia" w:ascii="宋体" w:hAnsi="宋体" w:eastAsia="宋体" w:cs="宋体"/>
          <w:b/>
          <w:sz w:val="36"/>
          <w:szCs w:val="36"/>
          <w:lang w:eastAsia="zh-CN"/>
        </w:rPr>
        <w:t>福建省月德贵招标代理服务有限公司</w:t>
      </w:r>
    </w:p>
    <w:p w14:paraId="14D717F3">
      <w:pPr>
        <w:pStyle w:val="43"/>
        <w:spacing w:line="360" w:lineRule="auto"/>
        <w:jc w:val="center"/>
        <w:outlineLvl w:val="2"/>
        <w:rPr>
          <w:rFonts w:hint="eastAsia" w:ascii="宋体" w:hAnsi="宋体" w:eastAsia="宋体" w:cs="宋体"/>
          <w:sz w:val="36"/>
          <w:szCs w:val="36"/>
        </w:rPr>
      </w:pPr>
      <w:r>
        <w:rPr>
          <w:rFonts w:hint="eastAsia" w:ascii="宋体" w:hAnsi="宋体" w:eastAsia="宋体" w:cs="宋体"/>
          <w:b/>
          <w:sz w:val="36"/>
          <w:szCs w:val="36"/>
        </w:rPr>
        <w:t>编制时间：202</w:t>
      </w:r>
      <w:r>
        <w:rPr>
          <w:rFonts w:hint="eastAsia" w:ascii="宋体" w:hAnsi="宋体" w:eastAsia="宋体" w:cs="宋体"/>
          <w:b/>
          <w:sz w:val="36"/>
          <w:szCs w:val="36"/>
          <w:lang w:val="en-US" w:eastAsia="zh-CN"/>
        </w:rPr>
        <w:t>5</w:t>
      </w:r>
      <w:r>
        <w:rPr>
          <w:rFonts w:hint="eastAsia" w:ascii="宋体" w:hAnsi="宋体" w:eastAsia="宋体" w:cs="宋体"/>
          <w:b/>
          <w:sz w:val="36"/>
          <w:szCs w:val="36"/>
        </w:rPr>
        <w:t>年</w:t>
      </w:r>
      <w:r>
        <w:rPr>
          <w:rFonts w:hint="eastAsia" w:ascii="宋体" w:hAnsi="宋体" w:eastAsia="宋体" w:cs="宋体"/>
          <w:b/>
          <w:sz w:val="36"/>
          <w:szCs w:val="36"/>
          <w:lang w:val="en-US" w:eastAsia="zh-CN"/>
        </w:rPr>
        <w:t>5</w:t>
      </w:r>
      <w:r>
        <w:rPr>
          <w:rFonts w:hint="eastAsia" w:ascii="宋体" w:hAnsi="宋体" w:eastAsia="宋体" w:cs="宋体"/>
          <w:b/>
          <w:sz w:val="36"/>
          <w:szCs w:val="36"/>
        </w:rPr>
        <w:t>月</w:t>
      </w:r>
    </w:p>
    <w:p w14:paraId="6B46DF0F">
      <w:pPr>
        <w:rPr>
          <w:rStyle w:val="22"/>
          <w:rFonts w:hint="eastAsia" w:ascii="宋体" w:hAnsi="宋体" w:eastAsia="宋体" w:cs="宋体"/>
          <w:sz w:val="32"/>
          <w:szCs w:val="32"/>
        </w:rPr>
      </w:pPr>
      <w:r>
        <w:rPr>
          <w:rStyle w:val="22"/>
          <w:rFonts w:hint="eastAsia" w:ascii="宋体" w:hAnsi="宋体" w:eastAsia="宋体" w:cs="宋体"/>
          <w:sz w:val="32"/>
          <w:szCs w:val="32"/>
        </w:rPr>
        <w:br w:type="page"/>
      </w:r>
    </w:p>
    <w:p w14:paraId="64885A67">
      <w:pPr>
        <w:pStyle w:val="15"/>
        <w:widowControl/>
        <w:spacing w:before="75" w:beforeAutospacing="0" w:after="75" w:afterAutospacing="0"/>
        <w:jc w:val="center"/>
        <w:rPr>
          <w:rStyle w:val="22"/>
          <w:rFonts w:ascii="宋体" w:hAnsi="宋体" w:eastAsia="宋体" w:cs="宋体"/>
          <w:sz w:val="32"/>
          <w:szCs w:val="32"/>
        </w:rPr>
      </w:pPr>
      <w:r>
        <w:rPr>
          <w:rStyle w:val="22"/>
          <w:rFonts w:hint="eastAsia" w:ascii="宋体" w:hAnsi="宋体" w:eastAsia="宋体" w:cs="宋体"/>
          <w:sz w:val="32"/>
          <w:szCs w:val="32"/>
        </w:rPr>
        <w:t>第一章  采购公告/采购邀请书</w:t>
      </w:r>
    </w:p>
    <w:p w14:paraId="686DDAA2">
      <w:pPr>
        <w:pStyle w:val="15"/>
        <w:widowControl/>
        <w:spacing w:before="75" w:beforeAutospacing="0" w:after="75" w:afterAutospacing="0"/>
        <w:jc w:val="center"/>
        <w:rPr>
          <w:sz w:val="30"/>
          <w:szCs w:val="30"/>
        </w:rPr>
      </w:pPr>
      <w:r>
        <w:rPr>
          <w:rStyle w:val="22"/>
          <w:rFonts w:hint="eastAsia" w:ascii="宋体" w:hAnsi="宋体" w:eastAsia="宋体" w:cs="宋体"/>
          <w:sz w:val="30"/>
          <w:szCs w:val="30"/>
        </w:rPr>
        <w:t>竞争性谈判采购公告</w:t>
      </w:r>
    </w:p>
    <w:p w14:paraId="21205EAD">
      <w:pPr>
        <w:pStyle w:val="15"/>
        <w:widowControl/>
        <w:spacing w:before="75" w:beforeAutospacing="0" w:after="75" w:afterAutospacing="0" w:line="435" w:lineRule="atLeast"/>
        <w:ind w:firstLine="480" w:firstLineChars="200"/>
        <w:rPr>
          <w:rFonts w:ascii="宋体" w:hAnsi="宋体" w:eastAsia="宋体" w:cs="宋体"/>
        </w:rPr>
      </w:pPr>
      <w:r>
        <w:rPr>
          <w:rFonts w:hint="eastAsia" w:ascii="宋体" w:hAnsi="宋体" w:eastAsia="宋体" w:cs="宋体"/>
        </w:rPr>
        <w:t>龙岩新叶工贸有限责任公司已根据政府采购相关法律法规，经相应程序确定采用</w:t>
      </w:r>
      <w:r>
        <w:rPr>
          <w:rFonts w:hint="eastAsia" w:ascii="宋体" w:hAnsi="宋体" w:eastAsia="宋体" w:cs="宋体"/>
          <w:u w:val="single"/>
        </w:rPr>
        <w:t>竞争性谈判</w:t>
      </w:r>
      <w:r>
        <w:rPr>
          <w:rFonts w:hint="eastAsia" w:ascii="宋体" w:hAnsi="宋体" w:eastAsia="宋体" w:cs="宋体"/>
        </w:rPr>
        <w:t>方式组织</w:t>
      </w:r>
      <w:r>
        <w:rPr>
          <w:rFonts w:hint="eastAsia" w:ascii="宋体" w:hAnsi="宋体" w:eastAsia="宋体" w:cs="宋体"/>
          <w:lang w:eastAsia="zh-CN"/>
        </w:rPr>
        <w:t>龙岩新叶工贸有限责任公司线槽轨道改造采购项目</w:t>
      </w:r>
      <w:r>
        <w:rPr>
          <w:rFonts w:hint="eastAsia" w:ascii="宋体" w:hAnsi="宋体" w:eastAsia="宋体" w:cs="宋体"/>
        </w:rPr>
        <w:t>（以下简称：“本项目”）的采购活动，现欢迎国内合格的供应商前来参加。本项目由采购人委托</w:t>
      </w:r>
      <w:r>
        <w:rPr>
          <w:rFonts w:hint="eastAsia" w:ascii="宋体" w:hAnsi="宋体" w:eastAsia="宋体" w:cs="宋体"/>
          <w:u w:val="single"/>
          <w:lang w:eastAsia="zh-CN"/>
        </w:rPr>
        <w:t>福建省月德贵招标代理服务有限公司</w:t>
      </w:r>
      <w:r>
        <w:rPr>
          <w:rFonts w:hint="eastAsia" w:ascii="宋体" w:hAnsi="宋体" w:eastAsia="宋体" w:cs="宋体"/>
        </w:rPr>
        <w:t>开展竞争性谈判活动。</w:t>
      </w:r>
    </w:p>
    <w:p w14:paraId="48F2DC87">
      <w:pPr>
        <w:pStyle w:val="15"/>
        <w:widowControl/>
        <w:numPr>
          <w:ilvl w:val="0"/>
          <w:numId w:val="0"/>
        </w:numPr>
        <w:spacing w:before="75" w:beforeAutospacing="0" w:after="75" w:afterAutospacing="0" w:line="435" w:lineRule="atLeast"/>
        <w:ind w:firstLine="482" w:firstLineChars="200"/>
        <w:rPr>
          <w:rFonts w:hint="eastAsia" w:ascii="宋体" w:hAnsi="宋体" w:eastAsia="宋体" w:cs="宋体"/>
          <w:b/>
          <w:bCs/>
          <w:shd w:val="clear" w:color="auto" w:fill="FFFFFF"/>
          <w:lang w:eastAsia="zh-CN"/>
        </w:rPr>
      </w:pPr>
      <w:r>
        <w:rPr>
          <w:rFonts w:hint="eastAsia" w:ascii="宋体" w:hAnsi="宋体" w:eastAsia="宋体" w:cs="宋体"/>
          <w:b/>
          <w:bCs/>
          <w:shd w:val="clear" w:color="auto" w:fill="FFFFFF"/>
          <w:lang w:val="en-US" w:eastAsia="zh-CN"/>
        </w:rPr>
        <w:t>1.</w:t>
      </w:r>
      <w:r>
        <w:rPr>
          <w:rFonts w:hint="eastAsia" w:ascii="宋体" w:hAnsi="宋体" w:eastAsia="宋体" w:cs="宋体"/>
          <w:b/>
          <w:bCs/>
          <w:shd w:val="clear" w:color="auto" w:fill="FFFFFF"/>
        </w:rPr>
        <w:t>项目</w:t>
      </w:r>
      <w:r>
        <w:rPr>
          <w:rFonts w:hint="eastAsia" w:ascii="宋体" w:hAnsi="宋体" w:eastAsia="宋体" w:cs="宋体"/>
          <w:b/>
          <w:bCs/>
          <w:color w:val="auto"/>
          <w:shd w:val="clear" w:color="auto" w:fill="FFFFFF"/>
        </w:rPr>
        <w:t>编号</w:t>
      </w:r>
      <w:r>
        <w:rPr>
          <w:rFonts w:hint="eastAsia" w:ascii="宋体" w:hAnsi="宋体" w:eastAsia="宋体" w:cs="宋体"/>
          <w:b/>
          <w:bCs/>
          <w:shd w:val="clear" w:color="auto" w:fill="FFFFFF"/>
        </w:rPr>
        <w:t>：</w:t>
      </w:r>
      <w:r>
        <w:rPr>
          <w:rFonts w:hint="eastAsia" w:ascii="宋体" w:hAnsi="宋体" w:eastAsia="宋体" w:cs="宋体"/>
          <w:b/>
          <w:bCs/>
          <w:shd w:val="clear" w:color="auto" w:fill="FFFFFF"/>
          <w:lang w:eastAsia="zh-CN"/>
        </w:rPr>
        <w:t>YDGZB-2025-016</w:t>
      </w:r>
    </w:p>
    <w:p w14:paraId="398FE5B0">
      <w:pPr>
        <w:pStyle w:val="15"/>
        <w:widowControl/>
        <w:numPr>
          <w:ilvl w:val="0"/>
          <w:numId w:val="0"/>
        </w:numPr>
        <w:spacing w:before="75" w:beforeAutospacing="0" w:after="75" w:afterAutospacing="0" w:line="435" w:lineRule="atLeast"/>
        <w:ind w:firstLine="482" w:firstLineChars="200"/>
        <w:rPr>
          <w:rFonts w:ascii="宋体" w:hAnsi="宋体" w:eastAsia="宋体" w:cs="宋体"/>
          <w:color w:val="auto"/>
          <w:shd w:val="clear" w:color="auto" w:fill="FFFFFF"/>
        </w:rPr>
      </w:pPr>
      <w:r>
        <w:rPr>
          <w:rFonts w:hint="eastAsia" w:ascii="宋体" w:hAnsi="宋体" w:eastAsia="宋体" w:cs="宋体"/>
          <w:b/>
          <w:bCs/>
          <w:color w:val="auto"/>
          <w:shd w:val="clear" w:color="auto" w:fill="FFFFFF"/>
          <w:lang w:val="en-US" w:eastAsia="zh-CN"/>
        </w:rPr>
        <w:t>2.</w:t>
      </w:r>
      <w:r>
        <w:rPr>
          <w:rFonts w:hint="eastAsia" w:ascii="宋体" w:hAnsi="宋体" w:eastAsia="宋体" w:cs="宋体"/>
          <w:b/>
          <w:bCs/>
          <w:color w:val="auto"/>
          <w:shd w:val="clear" w:color="auto" w:fill="FFFFFF"/>
        </w:rPr>
        <w:t>项目</w:t>
      </w:r>
      <w:r>
        <w:rPr>
          <w:rFonts w:hint="eastAsia" w:ascii="宋体" w:hAnsi="宋体" w:eastAsia="宋体" w:cs="宋体"/>
          <w:b/>
          <w:bCs/>
          <w:shd w:val="clear" w:color="auto" w:fill="FFFFFF"/>
        </w:rPr>
        <w:t>名称</w:t>
      </w:r>
      <w:r>
        <w:rPr>
          <w:rFonts w:hint="eastAsia" w:ascii="宋体" w:hAnsi="宋体" w:eastAsia="宋体" w:cs="宋体"/>
          <w:b/>
          <w:bCs/>
          <w:color w:val="auto"/>
          <w:shd w:val="clear" w:color="auto" w:fill="FFFFFF"/>
        </w:rPr>
        <w:t>：</w:t>
      </w:r>
      <w:r>
        <w:rPr>
          <w:rFonts w:hint="eastAsia" w:ascii="宋体" w:hAnsi="宋体" w:eastAsia="宋体" w:cs="宋体"/>
          <w:b/>
          <w:bCs/>
          <w:color w:val="auto"/>
          <w:shd w:val="clear" w:color="auto" w:fill="FFFFFF"/>
          <w:lang w:eastAsia="zh-CN"/>
        </w:rPr>
        <w:t>龙岩新叶工贸有限责任公司线槽轨道改造采购项目</w:t>
      </w:r>
      <w:r>
        <w:rPr>
          <w:rFonts w:hint="eastAsia" w:ascii="宋体" w:hAnsi="宋体" w:eastAsia="宋体" w:cs="宋体"/>
          <w:color w:val="auto"/>
          <w:shd w:val="clear" w:color="auto" w:fill="FFFFFF"/>
        </w:rPr>
        <w:t xml:space="preserve"> </w:t>
      </w:r>
    </w:p>
    <w:p w14:paraId="73AA8AF0">
      <w:pPr>
        <w:pStyle w:val="15"/>
        <w:widowControl/>
        <w:spacing w:before="75" w:beforeAutospacing="0" w:after="75" w:afterAutospacing="0" w:line="435" w:lineRule="atLeast"/>
        <w:ind w:firstLine="482" w:firstLineChars="200"/>
        <w:rPr>
          <w:rFonts w:hint="eastAsia" w:ascii="宋体" w:hAnsi="宋体" w:eastAsia="宋体" w:cs="宋体"/>
          <w:b/>
          <w:bCs/>
        </w:rPr>
      </w:pPr>
      <w:r>
        <w:rPr>
          <w:rFonts w:hint="eastAsia" w:ascii="宋体" w:hAnsi="宋体" w:eastAsia="宋体" w:cs="宋体"/>
          <w:b/>
          <w:bCs/>
        </w:rPr>
        <w:t>3.采购内容及要求：</w:t>
      </w:r>
    </w:p>
    <w:p w14:paraId="32DA2504">
      <w:pPr>
        <w:pStyle w:val="15"/>
        <w:widowControl/>
        <w:spacing w:before="75" w:beforeAutospacing="0" w:after="75" w:afterAutospacing="0" w:line="435" w:lineRule="atLeast"/>
        <w:ind w:firstLine="480" w:firstLineChars="200"/>
        <w:rPr>
          <w:rFonts w:hint="eastAsia" w:ascii="宋体" w:hAnsi="宋体" w:eastAsia="宋体" w:cs="宋体"/>
        </w:rPr>
      </w:pPr>
      <w:r>
        <w:rPr>
          <w:rFonts w:hint="eastAsia" w:ascii="宋体" w:hAnsi="宋体" w:eastAsia="宋体" w:cs="宋体"/>
        </w:rPr>
        <w:t>详见附2：《采购标的一览表及竞争性谈判文件第三章》。</w:t>
      </w:r>
    </w:p>
    <w:p w14:paraId="1D0B9106">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highlight w:val="yellow"/>
          <w:lang w:eastAsia="zh-CN"/>
        </w:rPr>
      </w:pPr>
      <w:r>
        <w:rPr>
          <w:rFonts w:hint="eastAsia" w:ascii="宋体" w:hAnsi="宋体" w:eastAsia="宋体" w:cs="宋体"/>
          <w:b/>
          <w:bCs/>
          <w:sz w:val="24"/>
          <w:szCs w:val="24"/>
        </w:rPr>
        <w:t>4.需要落</w:t>
      </w:r>
      <w:r>
        <w:rPr>
          <w:rFonts w:hint="eastAsia" w:ascii="宋体" w:hAnsi="宋体" w:eastAsia="宋体" w:cs="宋体"/>
          <w:b/>
          <w:sz w:val="24"/>
          <w:szCs w:val="24"/>
        </w:rPr>
        <w:t>实的采购政策：</w:t>
      </w:r>
      <w:r>
        <w:rPr>
          <w:rFonts w:hint="eastAsia" w:ascii="宋体" w:hAnsi="宋体" w:eastAsia="宋体" w:cs="宋体"/>
          <w:b/>
          <w:sz w:val="24"/>
          <w:szCs w:val="24"/>
          <w:lang w:eastAsia="zh-CN"/>
        </w:rPr>
        <w:t>无。</w:t>
      </w:r>
    </w:p>
    <w:p w14:paraId="3E2E587A">
      <w:pPr>
        <w:pStyle w:val="15"/>
        <w:widowControl/>
        <w:numPr>
          <w:ilvl w:val="0"/>
          <w:numId w:val="0"/>
        </w:numPr>
        <w:spacing w:before="75" w:beforeAutospacing="0" w:after="75" w:afterAutospacing="0" w:line="435" w:lineRule="atLeast"/>
        <w:ind w:firstLine="482" w:firstLineChars="200"/>
        <w:rPr>
          <w:rFonts w:hint="eastAsia" w:ascii="宋体" w:hAnsi="宋体" w:eastAsia="宋体" w:cs="宋体"/>
        </w:rPr>
      </w:pPr>
      <w:r>
        <w:rPr>
          <w:rFonts w:hint="eastAsia" w:ascii="宋体" w:hAnsi="宋体" w:eastAsia="宋体" w:cs="宋体"/>
          <w:b/>
          <w:bCs/>
          <w:lang w:val="en-US" w:eastAsia="zh-CN"/>
        </w:rPr>
        <w:t>5.</w:t>
      </w:r>
      <w:r>
        <w:rPr>
          <w:rFonts w:hint="eastAsia" w:ascii="宋体" w:hAnsi="宋体" w:eastAsia="宋体" w:cs="宋体"/>
          <w:b/>
          <w:bCs/>
        </w:rPr>
        <w:t>供应商的资格要求</w:t>
      </w:r>
      <w:r>
        <w:rPr>
          <w:rFonts w:hint="eastAsia" w:ascii="宋体" w:hAnsi="宋体" w:eastAsia="宋体" w:cs="宋体"/>
        </w:rPr>
        <w:t>：</w:t>
      </w:r>
    </w:p>
    <w:p w14:paraId="4C725992">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5.1法定条件：符合采购法第二十二条第一款规定的条件。</w:t>
      </w:r>
    </w:p>
    <w:p w14:paraId="702E4511">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5.2特定条件：</w:t>
      </w:r>
    </w:p>
    <w:p w14:paraId="6886C560">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8"/>
        <w:gridCol w:w="5803"/>
      </w:tblGrid>
      <w:tr w14:paraId="0B0D0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7" w:hRule="atLeast"/>
        </w:trPr>
        <w:tc>
          <w:tcPr>
            <w:tcW w:w="1878" w:type="dxa"/>
            <w:vAlign w:val="center"/>
          </w:tcPr>
          <w:p w14:paraId="34BCC26E">
            <w:pPr>
              <w:pStyle w:val="43"/>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资格审查要求概况</w:t>
            </w:r>
          </w:p>
        </w:tc>
        <w:tc>
          <w:tcPr>
            <w:tcW w:w="5803" w:type="dxa"/>
            <w:vAlign w:val="center"/>
          </w:tcPr>
          <w:p w14:paraId="729EB6A2">
            <w:pPr>
              <w:pStyle w:val="43"/>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14:paraId="0E192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vAlign w:val="center"/>
          </w:tcPr>
          <w:p w14:paraId="10A54B9B">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5803" w:type="dxa"/>
          </w:tcPr>
          <w:p w14:paraId="1A914688">
            <w:pPr>
              <w:pStyle w:val="4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根据《福建省财政厅关于印发推行政府采购供应商资格承诺制指导意见的通知》（闽财购〔2024〕6号）规定，供应商按照本</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附件格式提供《政府采购供应商资格承诺函》的，在响应文件中可不提供《中华人民共和国政府采购法实施条例》第十七条第一款规定的资格条件证明材料。采购人有权在签订合同前要求中标（成交）人提供相关证明材料以核实中标（成交）人承诺事项的真实性。供应商应当遵循诚实守信的原则，不得作出虚假承诺，承诺不实的，属于提供虚假材料谋取成交，依法追究相关的法律责任。注：选择资格承诺的供应商应在响应文件中按此模板提供承诺函，否则，视为未按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文件规定提交供应商的资格及资信文件，按资格审查不通过处理。</w:t>
            </w:r>
          </w:p>
        </w:tc>
      </w:tr>
      <w:tr w14:paraId="1129C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vMerge w:val="restart"/>
            <w:vAlign w:val="center"/>
          </w:tcPr>
          <w:p w14:paraId="38F32079">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其他资格证</w:t>
            </w:r>
            <w:r>
              <w:rPr>
                <w:rFonts w:hint="eastAsia" w:ascii="宋体" w:hAnsi="宋体" w:eastAsia="宋体" w:cs="宋体"/>
                <w:color w:val="auto"/>
                <w:sz w:val="24"/>
                <w:szCs w:val="24"/>
                <w:lang w:val="en-US" w:eastAsia="zh-CN"/>
              </w:rPr>
              <w:t>明</w:t>
            </w:r>
            <w:bookmarkStart w:id="0" w:name="_GoBack"/>
            <w:bookmarkEnd w:id="0"/>
            <w:r>
              <w:rPr>
                <w:rFonts w:hint="eastAsia" w:ascii="宋体" w:hAnsi="宋体" w:eastAsia="宋体" w:cs="宋体"/>
                <w:color w:val="auto"/>
                <w:sz w:val="24"/>
                <w:szCs w:val="24"/>
              </w:rPr>
              <w:t>文件</w:t>
            </w:r>
          </w:p>
        </w:tc>
        <w:tc>
          <w:tcPr>
            <w:tcW w:w="5803" w:type="dxa"/>
            <w:vAlign w:val="center"/>
          </w:tcPr>
          <w:p w14:paraId="6D4BBAF7">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须具备不低于</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级建筑工程施工总承包资质</w:t>
            </w:r>
            <w:r>
              <w:rPr>
                <w:rFonts w:hint="eastAsia" w:ascii="宋体" w:hAnsi="宋体" w:eastAsia="宋体" w:cs="宋体"/>
                <w:color w:val="auto"/>
                <w:sz w:val="24"/>
                <w:szCs w:val="24"/>
                <w:highlight w:val="none"/>
                <w:lang w:val="en-US" w:eastAsia="zh-CN"/>
              </w:rPr>
              <w:t>，同时还须具备《施工企业安全生产许可证》，须提供有效的证书复印件</w:t>
            </w:r>
            <w:r>
              <w:rPr>
                <w:rFonts w:hint="eastAsia"/>
                <w:color w:val="auto"/>
                <w:sz w:val="24"/>
                <w:szCs w:val="24"/>
                <w:lang w:eastAsia="zh-CN"/>
              </w:rPr>
              <w:t>。</w:t>
            </w:r>
          </w:p>
        </w:tc>
      </w:tr>
      <w:tr w14:paraId="2EF98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vMerge w:val="continue"/>
            <w:vAlign w:val="center"/>
          </w:tcPr>
          <w:p w14:paraId="0ED4DB91">
            <w:pPr>
              <w:pStyle w:val="43"/>
              <w:jc w:val="center"/>
              <w:rPr>
                <w:rFonts w:hint="eastAsia" w:ascii="宋体" w:hAnsi="宋体" w:eastAsia="宋体" w:cs="宋体"/>
                <w:color w:val="auto"/>
                <w:sz w:val="24"/>
                <w:szCs w:val="24"/>
              </w:rPr>
            </w:pPr>
          </w:p>
        </w:tc>
        <w:tc>
          <w:tcPr>
            <w:tcW w:w="5803" w:type="dxa"/>
            <w:vAlign w:val="center"/>
          </w:tcPr>
          <w:p w14:paraId="622362C8">
            <w:pPr>
              <w:pStyle w:val="43"/>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供应商拟派的项目负责人必须具有有效的不低于二级的建筑工程专业注册建造师执业资格，并具有有效的安全生产考核合格证书（B证）。拟派的项目负责人必须为供应商本企业在岗人员，以注册建造师证书上的注册单位为准。须在响应文件中提供有效的证书复印件。</w:t>
            </w:r>
          </w:p>
          <w:p w14:paraId="60433E53">
            <w:pPr>
              <w:pStyle w:val="43"/>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供应商须提供2名电工，具备低压电工证。须在响应文件中提供有效的证书复印件。</w:t>
            </w:r>
          </w:p>
          <w:p w14:paraId="05233AC4">
            <w:pPr>
              <w:pStyle w:val="43"/>
              <w:keepNext w:val="0"/>
              <w:keepLines w:val="0"/>
              <w:pageBreakBefore w:val="0"/>
              <w:widowControl/>
              <w:numPr>
                <w:ilvl w:val="-1"/>
                <w:numId w:val="0"/>
              </w:numPr>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备注：以上人员供应商须提供</w:t>
            </w:r>
            <w:r>
              <w:rPr>
                <w:rFonts w:hint="eastAsia" w:ascii="宋体" w:hAnsi="宋体" w:cs="宋体"/>
                <w:color w:val="auto"/>
                <w:kern w:val="0"/>
                <w:sz w:val="24"/>
                <w:szCs w:val="20"/>
                <w:highlight w:val="none"/>
                <w:lang w:eastAsia="zh-CN" w:bidi="ar"/>
              </w:rPr>
              <w:t>为其缴交的社保证明[投标截止时间前六个月(不含投标截止时间的当月)中任一月份依法缴纳社会保障资金的证明复印件。</w:t>
            </w:r>
          </w:p>
          <w:p w14:paraId="3D7F4F10">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highlight w:val="none"/>
                <w:lang w:val="en-US" w:eastAsia="zh-CN" w:bidi="ar"/>
              </w:rPr>
            </w:pPr>
          </w:p>
        </w:tc>
      </w:tr>
      <w:tr w14:paraId="2751E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5" w:hRule="atLeast"/>
        </w:trPr>
        <w:tc>
          <w:tcPr>
            <w:tcW w:w="7681" w:type="dxa"/>
            <w:gridSpan w:val="2"/>
            <w:vAlign w:val="center"/>
          </w:tcPr>
          <w:p w14:paraId="6B4FD587">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本项目不专门面向中小企业</w:t>
            </w:r>
          </w:p>
        </w:tc>
      </w:tr>
    </w:tbl>
    <w:p w14:paraId="54114F4F">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p>
    <w:p w14:paraId="607CD098">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5.3是否接受联合体形式的响应谈判：</w:t>
      </w:r>
    </w:p>
    <w:p w14:paraId="38073DFC">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采购包1：不接受</w:t>
      </w:r>
      <w:r>
        <w:rPr>
          <w:rFonts w:hint="eastAsia" w:ascii="宋体" w:hAnsi="宋体" w:eastAsia="宋体" w:cs="宋体"/>
          <w:sz w:val="24"/>
          <w:szCs w:val="24"/>
          <w:highlight w:val="none"/>
          <w:lang w:eastAsia="zh-CN"/>
        </w:rPr>
        <w:t>。</w:t>
      </w:r>
    </w:p>
    <w:p w14:paraId="2BA12900">
      <w:pPr>
        <w:pStyle w:val="43"/>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highlight w:val="none"/>
        </w:rPr>
        <w:t>※根据上述资格要求，</w:t>
      </w:r>
      <w:r>
        <w:rPr>
          <w:rFonts w:hint="eastAsia" w:ascii="宋体" w:hAnsi="宋体" w:eastAsia="宋体" w:cs="宋体"/>
          <w:b/>
          <w:sz w:val="24"/>
          <w:szCs w:val="24"/>
        </w:rPr>
        <w:t>供应商响应文件中应提交的“资格证明文件”相关规定和资料要</w:t>
      </w:r>
      <w:r>
        <w:rPr>
          <w:rFonts w:hint="eastAsia" w:ascii="宋体" w:hAnsi="宋体" w:eastAsia="宋体" w:cs="宋体"/>
          <w:b/>
          <w:color w:val="auto"/>
          <w:sz w:val="24"/>
          <w:szCs w:val="24"/>
        </w:rPr>
        <w:t>求，详见竞争性谈判须知前附表和谈判文件第五章。</w:t>
      </w:r>
    </w:p>
    <w:p w14:paraId="0CA1FD85">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rPr>
        <w:t>6</w:t>
      </w:r>
      <w:r>
        <w:rPr>
          <w:rFonts w:hint="eastAsia" w:ascii="宋体" w:hAnsi="宋体" w:eastAsia="宋体" w:cs="宋体"/>
          <w:b/>
          <w:sz w:val="24"/>
          <w:szCs w:val="24"/>
          <w:lang w:val="en-US" w:eastAsia="zh-CN"/>
        </w:rPr>
        <w:t>.</w:t>
      </w:r>
      <w:r>
        <w:rPr>
          <w:rFonts w:hint="eastAsia" w:ascii="宋体" w:hAnsi="宋体" w:eastAsia="宋体" w:cs="宋体"/>
          <w:b/>
          <w:sz w:val="24"/>
          <w:szCs w:val="24"/>
          <w:lang w:eastAsia="zh-CN"/>
        </w:rPr>
        <w:t>竞争性谈判文件</w:t>
      </w:r>
      <w:r>
        <w:rPr>
          <w:rFonts w:hint="eastAsia" w:ascii="宋体" w:hAnsi="宋体" w:eastAsia="宋体" w:cs="宋体"/>
          <w:b/>
          <w:sz w:val="24"/>
          <w:szCs w:val="24"/>
        </w:rPr>
        <w:t>的获取</w:t>
      </w:r>
      <w:r>
        <w:rPr>
          <w:rFonts w:hint="eastAsia" w:ascii="宋体" w:hAnsi="宋体" w:eastAsia="宋体" w:cs="宋体"/>
          <w:b/>
          <w:sz w:val="24"/>
          <w:szCs w:val="24"/>
          <w:lang w:eastAsia="zh-CN"/>
        </w:rPr>
        <w:t>：</w:t>
      </w:r>
    </w:p>
    <w:p w14:paraId="4D4BDE34">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eastAsia="zh-CN"/>
        </w:rPr>
        <w:t>竞争性谈判文件</w:t>
      </w:r>
      <w:r>
        <w:rPr>
          <w:rFonts w:hint="eastAsia" w:ascii="宋体" w:hAnsi="宋体" w:eastAsia="宋体" w:cs="宋体"/>
          <w:sz w:val="24"/>
          <w:szCs w:val="24"/>
        </w:rPr>
        <w:t>获取期限：</w:t>
      </w:r>
      <w:r>
        <w:rPr>
          <w:rFonts w:hint="eastAsia" w:ascii="宋体" w:hAnsi="宋体" w:cs="宋体"/>
          <w:color w:val="auto"/>
          <w:spacing w:val="-14"/>
          <w:sz w:val="24"/>
        </w:rPr>
        <w:t>自</w:t>
      </w:r>
      <w:r>
        <w:rPr>
          <w:rFonts w:hint="eastAsia" w:ascii="宋体" w:hAnsi="宋体" w:cs="宋体"/>
          <w:color w:val="auto"/>
          <w:sz w:val="24"/>
          <w:u w:val="single"/>
          <w:shd w:val="clear" w:color="FFFFFF" w:fill="FFFFFF"/>
        </w:rPr>
        <w:t>202</w:t>
      </w:r>
      <w:r>
        <w:rPr>
          <w:rFonts w:hint="eastAsia" w:ascii="宋体" w:hAnsi="宋体" w:cs="宋体"/>
          <w:color w:val="auto"/>
          <w:sz w:val="24"/>
          <w:u w:val="single"/>
          <w:shd w:val="clear" w:color="FFFFFF" w:fill="FFFFFF"/>
          <w:lang w:val="en-US" w:eastAsia="zh-CN"/>
        </w:rPr>
        <w:t>5</w:t>
      </w:r>
      <w:r>
        <w:rPr>
          <w:rFonts w:hint="eastAsia" w:ascii="宋体" w:hAnsi="宋体" w:cs="宋体"/>
          <w:color w:val="auto"/>
          <w:sz w:val="24"/>
          <w:shd w:val="clear" w:color="FFFFFF" w:fill="FFFFFF"/>
        </w:rPr>
        <w:t>年</w:t>
      </w:r>
      <w:r>
        <w:rPr>
          <w:rFonts w:hint="eastAsia" w:ascii="宋体" w:hAnsi="宋体" w:cs="宋体"/>
          <w:color w:val="auto"/>
          <w:sz w:val="24"/>
          <w:u w:val="single"/>
          <w:shd w:val="clear" w:color="FFFFFF" w:fill="FFFFFF"/>
        </w:rPr>
        <w:t xml:space="preserve"> </w:t>
      </w:r>
      <w:r>
        <w:rPr>
          <w:rFonts w:hint="eastAsia" w:ascii="宋体" w:hAnsi="宋体" w:cs="宋体"/>
          <w:color w:val="auto"/>
          <w:sz w:val="24"/>
          <w:u w:val="single"/>
          <w:shd w:val="clear" w:color="FFFFFF" w:fill="FFFFFF"/>
          <w:lang w:val="en-US" w:eastAsia="zh-CN"/>
        </w:rPr>
        <w:t>5</w:t>
      </w:r>
      <w:r>
        <w:rPr>
          <w:rFonts w:hint="eastAsia" w:ascii="宋体" w:hAnsi="宋体" w:cs="宋体"/>
          <w:color w:val="auto"/>
          <w:sz w:val="24"/>
          <w:u w:val="single"/>
          <w:shd w:val="clear" w:color="FFFFFF" w:fill="FFFFFF"/>
        </w:rPr>
        <w:t xml:space="preserve"> </w:t>
      </w:r>
      <w:r>
        <w:rPr>
          <w:rFonts w:hint="eastAsia" w:ascii="宋体" w:hAnsi="宋体" w:cs="宋体"/>
          <w:color w:val="auto"/>
          <w:sz w:val="24"/>
          <w:shd w:val="clear" w:color="FFFFFF" w:fill="FFFFFF"/>
        </w:rPr>
        <w:t>月</w:t>
      </w:r>
      <w:r>
        <w:rPr>
          <w:rFonts w:hint="eastAsia" w:ascii="宋体" w:hAnsi="宋体" w:cs="宋体"/>
          <w:color w:val="auto"/>
          <w:sz w:val="24"/>
          <w:u w:val="single"/>
          <w:shd w:val="clear" w:color="FFFFFF" w:fill="FFFFFF"/>
        </w:rPr>
        <w:t xml:space="preserve"> </w:t>
      </w:r>
      <w:r>
        <w:rPr>
          <w:rFonts w:hint="eastAsia" w:ascii="宋体" w:hAnsi="宋体" w:cs="宋体"/>
          <w:color w:val="auto"/>
          <w:sz w:val="24"/>
          <w:u w:val="single"/>
          <w:shd w:val="clear" w:color="FFFFFF" w:fill="FFFFFF"/>
          <w:lang w:val="en-US" w:eastAsia="zh-CN"/>
        </w:rPr>
        <w:t>16</w:t>
      </w:r>
      <w:r>
        <w:rPr>
          <w:rFonts w:hint="eastAsia" w:ascii="宋体" w:hAnsi="宋体" w:cs="宋体"/>
          <w:color w:val="auto"/>
          <w:sz w:val="24"/>
          <w:u w:val="single"/>
          <w:shd w:val="clear" w:color="FFFFFF" w:fill="FFFFFF"/>
        </w:rPr>
        <w:t xml:space="preserve"> </w:t>
      </w:r>
      <w:r>
        <w:rPr>
          <w:rFonts w:hint="eastAsia" w:ascii="宋体" w:hAnsi="宋体" w:cs="宋体"/>
          <w:color w:val="auto"/>
          <w:sz w:val="24"/>
          <w:shd w:val="clear" w:color="FFFFFF" w:fill="FFFFFF"/>
        </w:rPr>
        <w:t>日至</w:t>
      </w:r>
      <w:r>
        <w:rPr>
          <w:rFonts w:hint="eastAsia" w:ascii="宋体" w:hAnsi="宋体" w:cs="宋体"/>
          <w:color w:val="auto"/>
          <w:sz w:val="24"/>
          <w:u w:val="single"/>
          <w:shd w:val="clear" w:color="FFFFFF" w:fill="FFFFFF"/>
        </w:rPr>
        <w:t>202</w:t>
      </w:r>
      <w:r>
        <w:rPr>
          <w:rFonts w:hint="eastAsia" w:ascii="宋体" w:hAnsi="宋体" w:cs="宋体"/>
          <w:color w:val="auto"/>
          <w:sz w:val="24"/>
          <w:u w:val="single"/>
          <w:shd w:val="clear" w:color="FFFFFF" w:fill="FFFFFF"/>
          <w:lang w:val="en-US" w:eastAsia="zh-CN"/>
        </w:rPr>
        <w:t>5</w:t>
      </w:r>
      <w:r>
        <w:rPr>
          <w:rFonts w:hint="eastAsia" w:ascii="宋体" w:hAnsi="宋体" w:cs="宋体"/>
          <w:color w:val="auto"/>
          <w:sz w:val="24"/>
          <w:shd w:val="clear" w:color="FFFFFF" w:fill="FFFFFF"/>
        </w:rPr>
        <w:t>年</w:t>
      </w:r>
      <w:r>
        <w:rPr>
          <w:rFonts w:hint="eastAsia" w:ascii="宋体" w:hAnsi="宋体" w:cs="宋体"/>
          <w:color w:val="auto"/>
          <w:sz w:val="24"/>
          <w:u w:val="single"/>
          <w:shd w:val="clear" w:color="FFFFFF" w:fill="FFFFFF"/>
        </w:rPr>
        <w:t xml:space="preserve"> </w:t>
      </w:r>
      <w:r>
        <w:rPr>
          <w:rFonts w:hint="eastAsia" w:ascii="宋体" w:hAnsi="宋体" w:cs="宋体"/>
          <w:color w:val="auto"/>
          <w:sz w:val="24"/>
          <w:u w:val="single"/>
          <w:shd w:val="clear" w:color="FFFFFF" w:fill="FFFFFF"/>
          <w:lang w:val="en-US" w:eastAsia="zh-CN"/>
        </w:rPr>
        <w:t>5</w:t>
      </w:r>
      <w:r>
        <w:rPr>
          <w:rFonts w:hint="eastAsia" w:ascii="宋体" w:hAnsi="宋体" w:cs="宋体"/>
          <w:color w:val="auto"/>
          <w:sz w:val="24"/>
          <w:u w:val="single"/>
          <w:shd w:val="clear" w:color="FFFFFF" w:fill="FFFFFF"/>
        </w:rPr>
        <w:t xml:space="preserve"> </w:t>
      </w:r>
      <w:r>
        <w:rPr>
          <w:rFonts w:hint="eastAsia" w:ascii="宋体" w:hAnsi="宋体" w:cs="宋体"/>
          <w:color w:val="auto"/>
          <w:sz w:val="24"/>
          <w:shd w:val="clear" w:color="FFFFFF" w:fill="FFFFFF"/>
        </w:rPr>
        <w:t>月</w:t>
      </w:r>
      <w:r>
        <w:rPr>
          <w:rFonts w:hint="eastAsia" w:ascii="宋体" w:hAnsi="宋体" w:cs="宋体"/>
          <w:color w:val="auto"/>
          <w:sz w:val="24"/>
          <w:u w:val="single"/>
          <w:shd w:val="clear" w:color="FFFFFF" w:fill="FFFFFF"/>
        </w:rPr>
        <w:t xml:space="preserve"> </w:t>
      </w:r>
      <w:r>
        <w:rPr>
          <w:rFonts w:hint="eastAsia" w:ascii="宋体" w:hAnsi="宋体" w:cs="宋体"/>
          <w:color w:val="auto"/>
          <w:sz w:val="24"/>
          <w:u w:val="single"/>
          <w:shd w:val="clear" w:color="FFFFFF" w:fill="FFFFFF"/>
          <w:lang w:val="en-US" w:eastAsia="zh-CN"/>
        </w:rPr>
        <w:t>20</w:t>
      </w:r>
      <w:r>
        <w:rPr>
          <w:rFonts w:hint="eastAsia" w:ascii="宋体" w:hAnsi="宋体" w:cs="宋体"/>
          <w:color w:val="auto"/>
          <w:sz w:val="24"/>
          <w:u w:val="single"/>
          <w:shd w:val="clear" w:color="FFFFFF" w:fill="FFFFFF"/>
        </w:rPr>
        <w:t xml:space="preserve"> </w:t>
      </w:r>
      <w:r>
        <w:rPr>
          <w:rFonts w:hint="eastAsia" w:ascii="宋体" w:hAnsi="宋体" w:cs="宋体"/>
          <w:color w:val="auto"/>
          <w:sz w:val="24"/>
          <w:shd w:val="clear" w:color="FFFFFF" w:fill="FFFFFF"/>
        </w:rPr>
        <w:t>日</w:t>
      </w:r>
      <w:r>
        <w:rPr>
          <w:rFonts w:hint="eastAsia" w:ascii="宋体" w:hAnsi="宋体" w:cs="宋体"/>
          <w:color w:val="auto"/>
          <w:spacing w:val="-14"/>
          <w:sz w:val="24"/>
        </w:rPr>
        <w:t>止，上午08：30—11：30，下午14：30—17：30（北京时</w:t>
      </w:r>
      <w:r>
        <w:rPr>
          <w:rFonts w:hint="eastAsia" w:ascii="宋体" w:hAnsi="宋体" w:cs="宋体"/>
          <w:color w:val="auto"/>
          <w:sz w:val="24"/>
        </w:rPr>
        <w:t>间，法定节假日除外</w:t>
      </w:r>
      <w:r>
        <w:rPr>
          <w:rFonts w:hint="eastAsia" w:ascii="宋体" w:hAnsi="宋体" w:cs="宋体"/>
          <w:color w:val="auto"/>
          <w:sz w:val="24"/>
          <w:lang w:eastAsia="zh-CN"/>
        </w:rPr>
        <w:t>，</w:t>
      </w:r>
      <w:r>
        <w:rPr>
          <w:rFonts w:hint="eastAsia" w:ascii="宋体" w:hAnsi="宋体" w:cs="宋体"/>
          <w:color w:val="auto"/>
          <w:sz w:val="24"/>
        </w:rPr>
        <w:t>以下同）</w:t>
      </w:r>
      <w:r>
        <w:rPr>
          <w:rFonts w:hint="eastAsia" w:ascii="宋体" w:hAnsi="宋体" w:eastAsia="宋体" w:cs="宋体"/>
          <w:sz w:val="24"/>
          <w:szCs w:val="24"/>
        </w:rPr>
        <w:t>。</w:t>
      </w:r>
    </w:p>
    <w:p w14:paraId="1EEC2F2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6.2</w:t>
      </w:r>
      <w:r>
        <w:rPr>
          <w:rFonts w:hint="eastAsia" w:ascii="宋体" w:hAnsi="宋体" w:eastAsia="宋体" w:cs="宋体"/>
          <w:sz w:val="24"/>
          <w:szCs w:val="24"/>
          <w:lang w:eastAsia="zh-CN"/>
        </w:rPr>
        <w:t>竞争性谈判文件</w:t>
      </w:r>
      <w:r>
        <w:rPr>
          <w:rFonts w:hint="eastAsia" w:ascii="宋体" w:hAnsi="宋体" w:eastAsia="宋体" w:cs="宋体"/>
          <w:sz w:val="24"/>
          <w:szCs w:val="24"/>
        </w:rPr>
        <w:t>的获取</w:t>
      </w:r>
      <w:r>
        <w:rPr>
          <w:rFonts w:hint="eastAsia" w:ascii="宋体" w:hAnsi="宋体" w:cs="宋体"/>
          <w:sz w:val="24"/>
          <w:szCs w:val="24"/>
          <w:lang w:eastAsia="zh-CN"/>
        </w:rPr>
        <w:t>方式：</w:t>
      </w:r>
    </w:p>
    <w:p w14:paraId="6BD8A1F8">
      <w:pPr>
        <w:pStyle w:val="43"/>
        <w:widowControl w:val="0"/>
        <w:wordWrap w:val="0"/>
        <w:spacing w:line="440" w:lineRule="exact"/>
        <w:ind w:firstLine="480" w:firstLineChars="200"/>
        <w:jc w:val="both"/>
        <w:rPr>
          <w:rFonts w:hint="default" w:ascii="宋体" w:hAnsi="宋体" w:cs="宋体"/>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ascii="宋体" w:hAnsi="宋体" w:cs="宋体"/>
          <w:b w:val="0"/>
          <w:bCs/>
          <w:sz w:val="24"/>
          <w:szCs w:val="24"/>
          <w:lang w:eastAsia="zh-CN"/>
        </w:rPr>
        <w:t>现场获取</w:t>
      </w:r>
      <w:r>
        <w:rPr>
          <w:rFonts w:ascii="宋体" w:hAnsi="宋体" w:cs="宋体"/>
          <w:b w:val="0"/>
          <w:bCs/>
          <w:sz w:val="24"/>
          <w:szCs w:val="24"/>
        </w:rPr>
        <w:t>：须在</w:t>
      </w:r>
      <w:r>
        <w:rPr>
          <w:rFonts w:hint="eastAsia" w:ascii="宋体" w:hAnsi="宋体" w:eastAsia="宋体" w:cs="宋体"/>
          <w:sz w:val="24"/>
          <w:szCs w:val="24"/>
          <w:lang w:eastAsia="zh-CN"/>
        </w:rPr>
        <w:t>竞争性谈判文件</w:t>
      </w:r>
      <w:r>
        <w:rPr>
          <w:rFonts w:ascii="宋体" w:hAnsi="宋体" w:cs="宋体"/>
          <w:b w:val="0"/>
          <w:bCs/>
          <w:sz w:val="24"/>
          <w:szCs w:val="24"/>
        </w:rPr>
        <w:t>获取截止时间前</w:t>
      </w:r>
      <w:r>
        <w:rPr>
          <w:rFonts w:ascii="宋体" w:hAnsi="宋体" w:cs="宋体"/>
          <w:sz w:val="24"/>
          <w:szCs w:val="24"/>
        </w:rPr>
        <w:t>至</w:t>
      </w:r>
      <w:r>
        <w:rPr>
          <w:rFonts w:hint="eastAsia" w:ascii="宋体" w:hAnsi="宋体" w:eastAsia="宋体" w:cs="宋体"/>
          <w:sz w:val="24"/>
          <w:szCs w:val="24"/>
          <w:lang w:eastAsia="zh-CN"/>
        </w:rPr>
        <w:t>福建省月德贵招标代理服务有限公司</w:t>
      </w:r>
      <w:r>
        <w:rPr>
          <w:rFonts w:ascii="宋体" w:hAnsi="宋体" w:cs="宋体"/>
          <w:sz w:val="24"/>
          <w:szCs w:val="24"/>
          <w:lang w:eastAsia="zh-CN"/>
        </w:rPr>
        <w:t>（</w:t>
      </w:r>
      <w:r>
        <w:rPr>
          <w:rFonts w:hint="eastAsia" w:ascii="宋体" w:hAnsi="宋体" w:cs="宋体"/>
          <w:sz w:val="24"/>
          <w:szCs w:val="24"/>
          <w:lang w:eastAsia="zh-CN"/>
        </w:rPr>
        <w:t>福建省龙岩市新罗区龙岩大道中383号万阳城B幢2梯1310室</w:t>
      </w:r>
      <w:r>
        <w:rPr>
          <w:rFonts w:ascii="宋体" w:hAnsi="宋体" w:cs="宋体"/>
          <w:sz w:val="24"/>
          <w:szCs w:val="24"/>
          <w:lang w:eastAsia="zh-CN"/>
        </w:rPr>
        <w:t>）办理相关手续</w:t>
      </w:r>
      <w:r>
        <w:rPr>
          <w:rFonts w:ascii="宋体" w:hAnsi="宋体" w:cs="宋体"/>
          <w:sz w:val="24"/>
          <w:szCs w:val="24"/>
        </w:rPr>
        <w:t>。</w:t>
      </w:r>
    </w:p>
    <w:p w14:paraId="7425AC92">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b/>
          <w:sz w:val="24"/>
          <w:szCs w:val="24"/>
        </w:rPr>
      </w:pPr>
      <w:r>
        <w:rPr>
          <w:rFonts w:ascii="宋体" w:hAnsi="宋体" w:cs="宋体"/>
          <w:sz w:val="24"/>
          <w:szCs w:val="24"/>
        </w:rPr>
        <w:t>（2）通过邮件</w:t>
      </w:r>
      <w:r>
        <w:rPr>
          <w:rFonts w:ascii="宋体" w:hAnsi="宋体" w:cs="宋体"/>
          <w:sz w:val="24"/>
          <w:szCs w:val="24"/>
          <w:lang w:eastAsia="zh-CN"/>
        </w:rPr>
        <w:t>获取</w:t>
      </w:r>
      <w:r>
        <w:rPr>
          <w:rFonts w:ascii="宋体" w:hAnsi="宋体" w:cs="宋体"/>
          <w:sz w:val="24"/>
          <w:szCs w:val="24"/>
        </w:rPr>
        <w:t>：</w:t>
      </w:r>
      <w:r>
        <w:rPr>
          <w:rFonts w:hint="eastAsia" w:ascii="宋体" w:hAnsi="宋体" w:eastAsia="宋体" w:cs="宋体"/>
          <w:b w:val="0"/>
          <w:bCs/>
          <w:sz w:val="24"/>
          <w:szCs w:val="24"/>
        </w:rPr>
        <w:t>须在</w:t>
      </w:r>
      <w:r>
        <w:rPr>
          <w:rFonts w:hint="eastAsia" w:ascii="宋体" w:hAnsi="宋体" w:eastAsia="宋体" w:cs="宋体"/>
          <w:sz w:val="24"/>
          <w:szCs w:val="24"/>
          <w:lang w:eastAsia="zh-CN"/>
        </w:rPr>
        <w:t>竞争性谈判文件</w:t>
      </w:r>
      <w:r>
        <w:rPr>
          <w:rFonts w:hint="eastAsia" w:ascii="宋体" w:hAnsi="宋体" w:eastAsia="宋体" w:cs="宋体"/>
          <w:b w:val="0"/>
          <w:bCs/>
          <w:sz w:val="24"/>
          <w:szCs w:val="24"/>
        </w:rPr>
        <w:t>获取截止时间前</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发送邮件至代理机构电子邮箱（邮件内容须包含项目全称或项目编号、供应商全称、税号、联系电话、）并经电话确认。</w:t>
      </w:r>
    </w:p>
    <w:p w14:paraId="5DB88B42">
      <w:pPr>
        <w:pStyle w:val="15"/>
        <w:widowControl/>
        <w:spacing w:before="75" w:beforeAutospacing="0" w:after="75" w:afterAutospacing="0" w:line="435" w:lineRule="atLeast"/>
        <w:ind w:firstLine="48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注：</w:t>
      </w:r>
      <w:r>
        <w:rPr>
          <w:rFonts w:hint="eastAsia" w:ascii="宋体" w:hAnsi="宋体" w:eastAsia="宋体" w:cs="宋体"/>
          <w:b w:val="0"/>
          <w:bCs w:val="0"/>
          <w:shd w:val="clear" w:color="auto" w:fill="FFFFFF"/>
        </w:rPr>
        <w:t>如果采购过程中有发出更正公告，采购人将根据实际情况确定是否延长报名期限，则报名截止时间以更正公告中的约定为准。</w:t>
      </w:r>
    </w:p>
    <w:p w14:paraId="3BAB50EA">
      <w:pPr>
        <w:pStyle w:val="15"/>
        <w:widowControl/>
        <w:spacing w:before="75" w:beforeAutospacing="0" w:after="75" w:afterAutospacing="0" w:line="435" w:lineRule="atLeast"/>
        <w:ind w:firstLine="482" w:firstLineChars="200"/>
        <w:rPr>
          <w:rFonts w:hint="eastAsia" w:ascii="宋体" w:hAnsi="宋体" w:cs="宋体" w:eastAsiaTheme="minorEastAsia"/>
          <w:b/>
          <w:bCs/>
          <w:lang w:eastAsia="zh-CN"/>
        </w:rPr>
      </w:pPr>
      <w:r>
        <w:rPr>
          <w:rFonts w:hint="eastAsia" w:ascii="宋体" w:hAnsi="宋体" w:eastAsia="宋体" w:cs="宋体"/>
          <w:b/>
          <w:bCs/>
          <w:lang w:val="en-US" w:eastAsia="zh-CN"/>
        </w:rPr>
        <w:t>7</w:t>
      </w:r>
      <w:r>
        <w:rPr>
          <w:rFonts w:hint="eastAsia" w:ascii="宋体" w:hAnsi="宋体" w:eastAsia="宋体" w:cs="宋体"/>
          <w:b/>
          <w:bCs/>
        </w:rPr>
        <w:t>.</w:t>
      </w:r>
      <w:r>
        <w:rPr>
          <w:rFonts w:ascii="宋体" w:hAnsi="宋体" w:cs="宋体"/>
          <w:b/>
          <w:sz w:val="24"/>
          <w:szCs w:val="24"/>
          <w:lang w:eastAsia="zh-CN"/>
        </w:rPr>
        <w:t>竞争性谈判文件</w:t>
      </w:r>
      <w:r>
        <w:rPr>
          <w:rFonts w:ascii="宋体" w:hAnsi="宋体" w:cs="宋体"/>
          <w:b/>
          <w:sz w:val="24"/>
          <w:szCs w:val="24"/>
        </w:rPr>
        <w:t>售价：</w:t>
      </w:r>
      <w:r>
        <w:rPr>
          <w:rFonts w:ascii="宋体" w:hAnsi="宋体" w:cs="宋体"/>
          <w:b/>
          <w:sz w:val="24"/>
          <w:szCs w:val="24"/>
          <w:lang w:eastAsia="zh-CN"/>
        </w:rPr>
        <w:t>0</w:t>
      </w:r>
      <w:r>
        <w:rPr>
          <w:rFonts w:ascii="宋体" w:hAnsi="宋体" w:cs="宋体"/>
          <w:b/>
          <w:sz w:val="24"/>
          <w:szCs w:val="24"/>
        </w:rPr>
        <w:t>元</w:t>
      </w:r>
      <w:r>
        <w:rPr>
          <w:rFonts w:hint="eastAsia" w:ascii="宋体" w:hAnsi="宋体" w:cs="宋体"/>
          <w:b/>
          <w:sz w:val="24"/>
          <w:szCs w:val="24"/>
          <w:lang w:eastAsia="zh-CN"/>
        </w:rPr>
        <w:t>。</w:t>
      </w:r>
    </w:p>
    <w:p w14:paraId="51469ECD">
      <w:pPr>
        <w:pStyle w:val="15"/>
        <w:widowControl/>
        <w:spacing w:before="75" w:beforeAutospacing="0" w:after="75" w:afterAutospacing="0" w:line="435" w:lineRule="atLeast"/>
        <w:ind w:firstLine="482" w:firstLineChars="200"/>
        <w:rPr>
          <w:rFonts w:hint="eastAsia" w:ascii="宋体" w:hAnsi="宋体" w:eastAsia="宋体" w:cs="宋体"/>
          <w:b/>
          <w:sz w:val="24"/>
          <w:szCs w:val="24"/>
          <w:highlight w:val="none"/>
          <w:lang w:eastAsia="zh-CN"/>
        </w:rPr>
      </w:pPr>
      <w:r>
        <w:rPr>
          <w:rFonts w:hint="eastAsia" w:ascii="宋体" w:hAnsi="宋体" w:eastAsia="宋体" w:cs="宋体"/>
          <w:b/>
          <w:bCs/>
          <w:sz w:val="24"/>
          <w:szCs w:val="24"/>
          <w:highlight w:val="none"/>
          <w:lang w:val="en-US" w:eastAsia="zh-CN"/>
        </w:rPr>
        <w:t>8.</w:t>
      </w:r>
      <w:r>
        <w:rPr>
          <w:rFonts w:ascii="宋体" w:hAnsi="宋体" w:eastAsia="宋体" w:cs="宋体"/>
          <w:b/>
          <w:bCs/>
          <w:sz w:val="24"/>
          <w:szCs w:val="24"/>
          <w:highlight w:val="none"/>
        </w:rPr>
        <w:t>首次</w:t>
      </w:r>
      <w:r>
        <w:rPr>
          <w:rFonts w:ascii="宋体" w:hAnsi="宋体" w:eastAsia="宋体" w:cs="宋体"/>
          <w:b/>
          <w:sz w:val="24"/>
          <w:szCs w:val="24"/>
          <w:highlight w:val="none"/>
        </w:rPr>
        <w:t>响应文件递交截止时间及地点</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u w:val="single"/>
          <w:shd w:val="clear" w:color="FFFFFF" w:fill="FFFFFF"/>
        </w:rPr>
        <w:t>202</w:t>
      </w:r>
      <w:r>
        <w:rPr>
          <w:rFonts w:hint="eastAsia" w:ascii="宋体" w:hAnsi="宋体" w:eastAsia="宋体" w:cs="宋体"/>
          <w:color w:val="auto"/>
          <w:sz w:val="24"/>
          <w:szCs w:val="24"/>
          <w:u w:val="single"/>
          <w:shd w:val="clear" w:color="FFFFFF" w:fill="FFFFFF"/>
          <w:lang w:val="en-US" w:eastAsia="zh-CN"/>
        </w:rPr>
        <w:t>5</w:t>
      </w:r>
      <w:r>
        <w:rPr>
          <w:rFonts w:hint="eastAsia" w:ascii="宋体" w:hAnsi="宋体" w:eastAsia="宋体" w:cs="宋体"/>
          <w:color w:val="auto"/>
          <w:sz w:val="24"/>
          <w:szCs w:val="24"/>
          <w:shd w:val="clear" w:color="FFFFFF" w:fill="FFFFFF"/>
        </w:rPr>
        <w:t>年</w:t>
      </w:r>
      <w:r>
        <w:rPr>
          <w:rFonts w:hint="eastAsia" w:ascii="宋体" w:hAnsi="宋体" w:eastAsia="宋体" w:cs="宋体"/>
          <w:color w:val="auto"/>
          <w:sz w:val="24"/>
          <w:szCs w:val="24"/>
          <w:u w:val="single"/>
          <w:shd w:val="clear" w:color="FFFFFF" w:fill="FFFFFF"/>
        </w:rPr>
        <w:t xml:space="preserve"> </w:t>
      </w:r>
      <w:r>
        <w:rPr>
          <w:rFonts w:hint="eastAsia" w:ascii="宋体" w:hAnsi="宋体" w:eastAsia="宋体" w:cs="宋体"/>
          <w:color w:val="auto"/>
          <w:sz w:val="24"/>
          <w:szCs w:val="24"/>
          <w:u w:val="single"/>
          <w:shd w:val="clear" w:color="FFFFFF" w:fill="FFFFFF"/>
          <w:lang w:val="en-US" w:eastAsia="zh-CN"/>
        </w:rPr>
        <w:t xml:space="preserve">5 </w:t>
      </w:r>
      <w:r>
        <w:rPr>
          <w:rFonts w:hint="eastAsia" w:ascii="宋体" w:hAnsi="宋体" w:eastAsia="宋体" w:cs="宋体"/>
          <w:color w:val="auto"/>
          <w:sz w:val="24"/>
          <w:szCs w:val="24"/>
          <w:shd w:val="clear" w:color="FFFFFF" w:fill="FFFFFF"/>
        </w:rPr>
        <w:t>月</w:t>
      </w:r>
      <w:r>
        <w:rPr>
          <w:rFonts w:hint="eastAsia" w:ascii="宋体" w:hAnsi="宋体" w:eastAsia="宋体" w:cs="宋体"/>
          <w:color w:val="auto"/>
          <w:sz w:val="24"/>
          <w:szCs w:val="24"/>
          <w:u w:val="single"/>
          <w:shd w:val="clear" w:color="FFFFFF" w:fill="FFFFFF"/>
        </w:rPr>
        <w:t xml:space="preserve"> </w:t>
      </w:r>
      <w:r>
        <w:rPr>
          <w:rFonts w:hint="eastAsia" w:ascii="宋体" w:hAnsi="宋体" w:eastAsia="宋体" w:cs="宋体"/>
          <w:color w:val="auto"/>
          <w:sz w:val="24"/>
          <w:szCs w:val="24"/>
          <w:u w:val="single"/>
          <w:shd w:val="clear" w:color="FFFFFF" w:fill="FFFFFF"/>
          <w:lang w:val="en-US" w:eastAsia="zh-CN"/>
        </w:rPr>
        <w:t>23</w:t>
      </w:r>
      <w:r>
        <w:rPr>
          <w:rFonts w:hint="eastAsia" w:ascii="宋体" w:hAnsi="宋体" w:eastAsia="宋体" w:cs="宋体"/>
          <w:color w:val="auto"/>
          <w:sz w:val="24"/>
          <w:szCs w:val="24"/>
          <w:u w:val="single"/>
          <w:shd w:val="clear" w:color="FFFFFF" w:fill="FFFFFF"/>
        </w:rPr>
        <w:t xml:space="preserve"> </w:t>
      </w:r>
      <w:r>
        <w:rPr>
          <w:rFonts w:hint="eastAsia" w:ascii="宋体" w:hAnsi="宋体" w:eastAsia="宋体" w:cs="宋体"/>
          <w:color w:val="auto"/>
          <w:sz w:val="24"/>
          <w:szCs w:val="24"/>
          <w:shd w:val="clear" w:color="FFFFFF" w:fill="FFFFFF"/>
        </w:rPr>
        <w:t>日</w:t>
      </w:r>
      <w:r>
        <w:rPr>
          <w:rFonts w:hint="eastAsia" w:ascii="宋体" w:hAnsi="宋体" w:eastAsia="宋体" w:cs="宋体"/>
          <w:color w:val="auto"/>
          <w:sz w:val="24"/>
          <w:szCs w:val="24"/>
          <w:u w:val="single"/>
          <w:shd w:val="clear" w:color="FFFFFF" w:fill="FFFFFF"/>
          <w:lang w:val="en-US" w:eastAsia="zh-CN"/>
        </w:rPr>
        <w:t>09</w:t>
      </w:r>
      <w:r>
        <w:rPr>
          <w:rFonts w:hint="eastAsia" w:ascii="宋体" w:hAnsi="宋体" w:eastAsia="宋体" w:cs="宋体"/>
          <w:color w:val="auto"/>
          <w:sz w:val="24"/>
          <w:szCs w:val="24"/>
          <w:u w:val="single"/>
          <w:shd w:val="clear" w:color="FFFFFF" w:fill="FFFFFF"/>
        </w:rPr>
        <w:t>：00</w:t>
      </w:r>
      <w:r>
        <w:rPr>
          <w:rFonts w:hint="eastAsia" w:ascii="宋体" w:hAnsi="宋体" w:cs="宋体"/>
          <w:color w:val="auto"/>
          <w:sz w:val="24"/>
          <w:shd w:val="clear" w:color="FFFFFF" w:fill="FFFFFF"/>
        </w:rPr>
        <w:t>（北京时间）</w:t>
      </w:r>
      <w:r>
        <w:rPr>
          <w:rFonts w:hint="eastAsia" w:ascii="宋体" w:hAnsi="宋体" w:cs="宋体"/>
          <w:color w:val="auto"/>
          <w:sz w:val="24"/>
        </w:rPr>
        <w:t>之前送至</w:t>
      </w:r>
      <w:r>
        <w:rPr>
          <w:rFonts w:hint="eastAsia" w:ascii="宋体" w:hAnsi="宋体" w:cs="宋体"/>
          <w:color w:val="auto"/>
          <w:sz w:val="24"/>
          <w:lang w:eastAsia="zh-CN"/>
        </w:rPr>
        <w:t>福建省龙岩市新罗区龙岩大道中383号万阳城B幢2梯1310室</w:t>
      </w:r>
      <w:r>
        <w:rPr>
          <w:rFonts w:hint="eastAsia" w:ascii="宋体" w:hAnsi="宋体" w:cs="宋体"/>
          <w:color w:val="auto"/>
          <w:sz w:val="24"/>
        </w:rPr>
        <w:t>，</w:t>
      </w:r>
      <w:r>
        <w:rPr>
          <w:rFonts w:hint="eastAsia" w:ascii="宋体" w:hAnsi="宋体" w:cs="宋体"/>
          <w:color w:val="auto"/>
          <w:kern w:val="0"/>
          <w:sz w:val="24"/>
        </w:rPr>
        <w:t>逾期收到的或不符合规定的响应文件将被拒收。</w:t>
      </w:r>
    </w:p>
    <w:p w14:paraId="453B7967">
      <w:pPr>
        <w:pStyle w:val="15"/>
        <w:widowControl/>
        <w:numPr>
          <w:ilvl w:val="0"/>
          <w:numId w:val="0"/>
        </w:numPr>
        <w:spacing w:before="75" w:beforeAutospacing="0" w:after="75" w:afterAutospacing="0" w:line="435" w:lineRule="atLeast"/>
        <w:ind w:firstLine="482" w:firstLineChars="200"/>
        <w:rPr>
          <w:rFonts w:hint="eastAsia" w:ascii="宋体" w:hAnsi="宋体" w:eastAsia="宋体" w:cs="宋体"/>
          <w:sz w:val="24"/>
          <w:szCs w:val="24"/>
        </w:rPr>
      </w:pPr>
      <w:r>
        <w:rPr>
          <w:rFonts w:hint="eastAsia" w:ascii="宋体" w:hAnsi="宋体" w:eastAsia="宋体" w:cs="宋体"/>
          <w:b/>
          <w:bCs/>
          <w:shd w:val="clear" w:color="auto" w:fill="FFFFFF"/>
          <w:lang w:val="en-US" w:eastAsia="zh-CN"/>
        </w:rPr>
        <w:t>9.谈判时间及地点</w:t>
      </w:r>
      <w:r>
        <w:rPr>
          <w:rFonts w:hint="eastAsia" w:ascii="宋体" w:hAnsi="宋体" w:eastAsia="宋体" w:cs="宋体"/>
          <w:b/>
          <w:bCs/>
          <w:color w:val="auto"/>
          <w:shd w:val="clear" w:color="auto" w:fill="FFFFFF"/>
          <w:lang w:val="en-US" w:eastAsia="zh-CN"/>
        </w:rPr>
        <w:t>：</w:t>
      </w:r>
      <w:r>
        <w:rPr>
          <w:rFonts w:hint="eastAsia" w:ascii="宋体" w:hAnsi="宋体" w:eastAsia="宋体" w:cs="宋体"/>
          <w:color w:val="auto"/>
          <w:sz w:val="24"/>
          <w:szCs w:val="24"/>
          <w:u w:val="single"/>
          <w:shd w:val="clear" w:color="FFFFFF" w:fill="FFFFFF"/>
        </w:rPr>
        <w:t>202</w:t>
      </w:r>
      <w:r>
        <w:rPr>
          <w:rFonts w:hint="eastAsia" w:ascii="宋体" w:hAnsi="宋体" w:eastAsia="宋体" w:cs="宋体"/>
          <w:color w:val="auto"/>
          <w:sz w:val="24"/>
          <w:szCs w:val="24"/>
          <w:u w:val="single"/>
          <w:shd w:val="clear" w:color="FFFFFF" w:fill="FFFFFF"/>
          <w:lang w:val="en-US" w:eastAsia="zh-CN"/>
        </w:rPr>
        <w:t>5</w:t>
      </w:r>
      <w:r>
        <w:rPr>
          <w:rFonts w:hint="eastAsia" w:ascii="宋体" w:hAnsi="宋体" w:eastAsia="宋体" w:cs="宋体"/>
          <w:color w:val="auto"/>
          <w:sz w:val="24"/>
          <w:szCs w:val="24"/>
          <w:shd w:val="clear" w:color="FFFFFF" w:fill="FFFFFF"/>
        </w:rPr>
        <w:t>年</w:t>
      </w:r>
      <w:r>
        <w:rPr>
          <w:rFonts w:hint="eastAsia" w:ascii="宋体" w:hAnsi="宋体" w:eastAsia="宋体" w:cs="宋体"/>
          <w:color w:val="auto"/>
          <w:sz w:val="24"/>
          <w:szCs w:val="24"/>
          <w:u w:val="single"/>
          <w:shd w:val="clear" w:color="FFFFFF" w:fill="FFFFFF"/>
        </w:rPr>
        <w:t xml:space="preserve"> </w:t>
      </w:r>
      <w:r>
        <w:rPr>
          <w:rFonts w:hint="eastAsia" w:ascii="宋体" w:hAnsi="宋体" w:eastAsia="宋体" w:cs="宋体"/>
          <w:color w:val="auto"/>
          <w:sz w:val="24"/>
          <w:szCs w:val="24"/>
          <w:u w:val="single"/>
          <w:shd w:val="clear" w:color="FFFFFF" w:fill="FFFFFF"/>
          <w:lang w:val="en-US" w:eastAsia="zh-CN"/>
        </w:rPr>
        <w:t xml:space="preserve">5 </w:t>
      </w:r>
      <w:r>
        <w:rPr>
          <w:rFonts w:hint="eastAsia" w:ascii="宋体" w:hAnsi="宋体" w:eastAsia="宋体" w:cs="宋体"/>
          <w:color w:val="auto"/>
          <w:sz w:val="24"/>
          <w:szCs w:val="24"/>
          <w:shd w:val="clear" w:color="FFFFFF" w:fill="FFFFFF"/>
        </w:rPr>
        <w:t>月</w:t>
      </w:r>
      <w:r>
        <w:rPr>
          <w:rFonts w:hint="eastAsia" w:ascii="宋体" w:hAnsi="宋体" w:eastAsia="宋体" w:cs="宋体"/>
          <w:color w:val="auto"/>
          <w:sz w:val="24"/>
          <w:szCs w:val="24"/>
          <w:u w:val="single"/>
          <w:shd w:val="clear" w:color="FFFFFF" w:fill="FFFFFF"/>
        </w:rPr>
        <w:t xml:space="preserve"> </w:t>
      </w:r>
      <w:r>
        <w:rPr>
          <w:rFonts w:hint="eastAsia" w:ascii="宋体" w:hAnsi="宋体" w:eastAsia="宋体" w:cs="宋体"/>
          <w:color w:val="auto"/>
          <w:sz w:val="24"/>
          <w:szCs w:val="24"/>
          <w:u w:val="single"/>
          <w:shd w:val="clear" w:color="FFFFFF" w:fill="FFFFFF"/>
          <w:lang w:val="en-US" w:eastAsia="zh-CN"/>
        </w:rPr>
        <w:t>23</w:t>
      </w:r>
      <w:r>
        <w:rPr>
          <w:rFonts w:hint="eastAsia" w:ascii="宋体" w:hAnsi="宋体" w:eastAsia="宋体" w:cs="宋体"/>
          <w:color w:val="auto"/>
          <w:sz w:val="24"/>
          <w:szCs w:val="24"/>
          <w:u w:val="single"/>
          <w:shd w:val="clear" w:color="FFFFFF" w:fill="FFFFFF"/>
        </w:rPr>
        <w:t xml:space="preserve"> </w:t>
      </w:r>
      <w:r>
        <w:rPr>
          <w:rFonts w:hint="eastAsia" w:ascii="宋体" w:hAnsi="宋体" w:eastAsia="宋体" w:cs="宋体"/>
          <w:color w:val="auto"/>
          <w:sz w:val="24"/>
          <w:szCs w:val="24"/>
          <w:shd w:val="clear" w:color="FFFFFF" w:fill="FFFFFF"/>
        </w:rPr>
        <w:t>日</w:t>
      </w:r>
      <w:r>
        <w:rPr>
          <w:rFonts w:hint="eastAsia" w:ascii="宋体" w:hAnsi="宋体" w:eastAsia="宋体" w:cs="宋体"/>
          <w:color w:val="auto"/>
          <w:sz w:val="24"/>
          <w:szCs w:val="24"/>
          <w:u w:val="single"/>
          <w:shd w:val="clear" w:color="FFFFFF" w:fill="FFFFFF"/>
          <w:lang w:val="en-US" w:eastAsia="zh-CN"/>
        </w:rPr>
        <w:t>09</w:t>
      </w:r>
      <w:r>
        <w:rPr>
          <w:rFonts w:hint="eastAsia" w:ascii="宋体" w:hAnsi="宋体" w:eastAsia="宋体" w:cs="宋体"/>
          <w:color w:val="auto"/>
          <w:sz w:val="24"/>
          <w:szCs w:val="24"/>
          <w:u w:val="single"/>
          <w:shd w:val="clear" w:color="FFFFFF" w:fill="FFFFFF"/>
        </w:rPr>
        <w:t>：00</w:t>
      </w:r>
      <w:r>
        <w:rPr>
          <w:rFonts w:hint="eastAsia" w:ascii="宋体" w:hAnsi="宋体" w:cs="宋体"/>
          <w:color w:val="auto"/>
          <w:sz w:val="24"/>
          <w:shd w:val="clear" w:color="FFFFFF" w:fill="FFFFFF"/>
        </w:rPr>
        <w:t>（北京时间）</w:t>
      </w:r>
      <w:r>
        <w:rPr>
          <w:rFonts w:hint="eastAsia" w:ascii="宋体" w:hAnsi="宋体" w:cs="宋体"/>
          <w:color w:val="auto"/>
          <w:kern w:val="0"/>
          <w:sz w:val="24"/>
        </w:rPr>
        <w:t>，</w:t>
      </w:r>
      <w:r>
        <w:rPr>
          <w:rFonts w:hint="eastAsia" w:ascii="宋体" w:hAnsi="宋体" w:cs="宋体"/>
          <w:color w:val="auto"/>
          <w:sz w:val="24"/>
          <w:lang w:eastAsia="zh-CN"/>
        </w:rPr>
        <w:t>福建省龙岩市新罗区龙岩大道中383号万阳城B幢2梯1310室</w:t>
      </w:r>
      <w:r>
        <w:rPr>
          <w:rFonts w:hint="eastAsia" w:ascii="宋体" w:hAnsi="宋体" w:cs="宋体"/>
          <w:color w:val="auto"/>
          <w:sz w:val="24"/>
        </w:rPr>
        <w:t>。</w:t>
      </w:r>
    </w:p>
    <w:p w14:paraId="132D7A18">
      <w:pPr>
        <w:pStyle w:val="15"/>
        <w:widowControl/>
        <w:numPr>
          <w:ilvl w:val="0"/>
          <w:numId w:val="0"/>
        </w:numPr>
        <w:spacing w:before="75" w:beforeAutospacing="0" w:after="75" w:afterAutospacing="0" w:line="435" w:lineRule="atLeast"/>
        <w:ind w:firstLine="482" w:firstLineChars="200"/>
        <w:rPr>
          <w:rFonts w:hint="eastAsia" w:ascii="宋体" w:hAnsi="宋体" w:eastAsia="宋体" w:cs="宋体"/>
          <w:shd w:val="clear" w:color="auto" w:fill="FFFFFF"/>
        </w:rPr>
      </w:pPr>
      <w:r>
        <w:rPr>
          <w:rFonts w:hint="eastAsia" w:ascii="宋体" w:hAnsi="宋体" w:eastAsia="宋体" w:cs="宋体"/>
          <w:b/>
          <w:bCs/>
          <w:shd w:val="clear" w:color="auto" w:fill="FFFFFF"/>
          <w:lang w:val="en-US" w:eastAsia="zh-CN"/>
        </w:rPr>
        <w:t>10.竞争性谈判公告期限：</w:t>
      </w:r>
      <w:r>
        <w:rPr>
          <w:rFonts w:hint="eastAsia" w:ascii="宋体" w:hAnsi="宋体" w:eastAsia="宋体" w:cs="宋体"/>
          <w:sz w:val="24"/>
          <w:szCs w:val="24"/>
        </w:rPr>
        <w:t>自发布公告之日起3个工作日。</w:t>
      </w:r>
    </w:p>
    <w:p w14:paraId="5B04C04D">
      <w:pPr>
        <w:pStyle w:val="15"/>
        <w:widowControl/>
        <w:spacing w:before="75" w:beforeAutospacing="0" w:after="75" w:afterAutospacing="0" w:line="435" w:lineRule="atLeast"/>
        <w:ind w:firstLine="482" w:firstLineChars="200"/>
        <w:rPr>
          <w:rFonts w:eastAsia="宋体"/>
          <w:b/>
          <w:bCs/>
        </w:rPr>
      </w:pPr>
      <w:r>
        <w:rPr>
          <w:rFonts w:hint="eastAsia" w:ascii="宋体" w:hAnsi="宋体" w:eastAsia="宋体" w:cs="宋体"/>
          <w:b/>
          <w:bCs/>
          <w:lang w:val="en-US" w:eastAsia="zh-CN"/>
        </w:rPr>
        <w:t>11</w:t>
      </w:r>
      <w:r>
        <w:rPr>
          <w:rFonts w:hint="eastAsia" w:ascii="宋体" w:hAnsi="宋体" w:eastAsia="宋体" w:cs="宋体"/>
          <w:b/>
          <w:bCs/>
        </w:rPr>
        <w:t>.采购人：龙岩新叶工贸有限责任公司</w:t>
      </w:r>
      <w:r>
        <w:rPr>
          <w:rStyle w:val="39"/>
          <w:rFonts w:ascii="宋体" w:hAnsi="宋体"/>
          <w:b/>
          <w:bCs/>
        </w:rPr>
        <w:t xml:space="preserve"> </w:t>
      </w:r>
    </w:p>
    <w:p w14:paraId="2BC0FEC3">
      <w:pPr>
        <w:pStyle w:val="15"/>
        <w:widowControl/>
        <w:spacing w:before="75" w:beforeAutospacing="0" w:after="75" w:afterAutospacing="0" w:line="435" w:lineRule="atLeast"/>
        <w:ind w:firstLine="787" w:firstLineChars="328"/>
        <w:rPr>
          <w:rFonts w:hint="default" w:eastAsia="宋体"/>
          <w:lang w:val="en-US" w:eastAsia="zh-CN"/>
        </w:rPr>
      </w:pPr>
      <w:r>
        <w:rPr>
          <w:rFonts w:hint="eastAsia" w:ascii="宋体" w:hAnsi="宋体" w:eastAsia="宋体" w:cs="宋体"/>
        </w:rPr>
        <w:t>地址：</w:t>
      </w:r>
      <w:r>
        <w:rPr>
          <w:rFonts w:hint="eastAsia" w:ascii="宋体" w:hAnsi="宋体" w:eastAsia="宋体" w:cs="宋体"/>
          <w:sz w:val="24"/>
          <w:szCs w:val="24"/>
          <w:lang w:eastAsia="zh-CN"/>
        </w:rPr>
        <w:t>福建省龙岩市新罗区中城解放北路92号</w:t>
      </w:r>
    </w:p>
    <w:p w14:paraId="61EC78D8">
      <w:pPr>
        <w:pStyle w:val="15"/>
        <w:widowControl/>
        <w:spacing w:before="75" w:beforeAutospacing="0" w:after="75" w:afterAutospacing="0" w:line="435" w:lineRule="atLeast"/>
        <w:ind w:firstLine="480"/>
        <w:rPr>
          <w:rFonts w:hint="default" w:eastAsia="宋体"/>
          <w:lang w:val="en-US" w:eastAsia="zh-CN"/>
        </w:rPr>
      </w:pPr>
      <w:r>
        <w:rPr>
          <w:rFonts w:hint="eastAsia" w:ascii="宋体" w:hAnsi="宋体" w:eastAsia="宋体" w:cs="宋体"/>
        </w:rPr>
        <w:t>  联系人：</w:t>
      </w:r>
      <w:r>
        <w:rPr>
          <w:rFonts w:hint="eastAsia" w:ascii="宋体" w:hAnsi="宋体" w:eastAsia="宋体" w:cs="宋体"/>
          <w:lang w:val="en-US" w:eastAsia="zh-CN"/>
        </w:rPr>
        <w:t>杨先生</w:t>
      </w:r>
    </w:p>
    <w:p w14:paraId="7454F85D">
      <w:pPr>
        <w:pStyle w:val="15"/>
        <w:widowControl/>
        <w:spacing w:before="75" w:beforeAutospacing="0" w:after="75" w:afterAutospacing="0" w:line="435" w:lineRule="atLeast"/>
        <w:ind w:firstLine="480" w:firstLineChars="200"/>
        <w:rPr>
          <w:rFonts w:hint="eastAsia" w:asciiTheme="minorEastAsia" w:hAnsiTheme="minorEastAsia" w:cstheme="minorEastAsia"/>
          <w:b/>
          <w:bCs/>
          <w:lang w:val="en-US" w:eastAsia="zh-CN"/>
        </w:rPr>
      </w:pPr>
      <w:r>
        <w:rPr>
          <w:rFonts w:hint="eastAsia" w:ascii="宋体" w:hAnsi="宋体" w:eastAsia="宋体" w:cs="宋体"/>
          <w:highlight w:val="none"/>
        </w:rPr>
        <w:t>  联系</w:t>
      </w:r>
      <w:r>
        <w:rPr>
          <w:rFonts w:hint="eastAsia" w:ascii="宋体" w:hAnsi="宋体" w:eastAsia="宋体" w:cs="宋体"/>
          <w:highlight w:val="none"/>
          <w:lang w:eastAsia="zh-CN"/>
        </w:rPr>
        <w:t>电话</w:t>
      </w:r>
      <w:r>
        <w:rPr>
          <w:rFonts w:hint="eastAsia" w:ascii="宋体" w:hAnsi="宋体" w:eastAsia="宋体" w:cs="宋体"/>
          <w:highlight w:val="none"/>
        </w:rPr>
        <w:t>：</w:t>
      </w:r>
      <w:r>
        <w:rPr>
          <w:rFonts w:hint="eastAsia" w:ascii="宋体" w:hAnsi="宋体" w:eastAsia="宋体" w:cs="宋体"/>
          <w:highlight w:val="none"/>
          <w:lang w:val="en-US" w:eastAsia="zh-CN"/>
        </w:rPr>
        <w:t>0597-2297272</w:t>
      </w:r>
    </w:p>
    <w:p w14:paraId="258A9B10">
      <w:pPr>
        <w:pStyle w:val="15"/>
        <w:widowControl/>
        <w:spacing w:before="75" w:beforeAutospacing="0" w:after="75" w:afterAutospacing="0" w:line="435" w:lineRule="atLeast"/>
        <w:ind w:firstLine="482" w:firstLineChars="200"/>
        <w:rPr>
          <w:rFonts w:hint="eastAsia" w:asciiTheme="minorEastAsia" w:hAnsiTheme="minorEastAsia" w:eastAsiaTheme="minorEastAsia" w:cstheme="minorEastAsia"/>
          <w:b/>
          <w:bCs/>
        </w:rPr>
      </w:pPr>
      <w:r>
        <w:rPr>
          <w:rFonts w:hint="eastAsia" w:asciiTheme="minorEastAsia" w:hAnsiTheme="minorEastAsia" w:cstheme="minorEastAsia"/>
          <w:b/>
          <w:bCs/>
          <w:lang w:val="en-US" w:eastAsia="zh-CN"/>
        </w:rPr>
        <w:t>12.</w:t>
      </w:r>
      <w:r>
        <w:rPr>
          <w:rFonts w:hint="eastAsia" w:asciiTheme="minorEastAsia" w:hAnsiTheme="minorEastAsia" w:eastAsiaTheme="minorEastAsia" w:cstheme="minorEastAsia"/>
          <w:b/>
          <w:bCs/>
        </w:rPr>
        <w:t>代理机构：</w:t>
      </w:r>
      <w:r>
        <w:rPr>
          <w:rFonts w:hint="eastAsia" w:asciiTheme="minorEastAsia" w:hAnsiTheme="minorEastAsia" w:cstheme="minorEastAsia"/>
          <w:b/>
          <w:bCs/>
          <w:color w:val="auto"/>
          <w:lang w:eastAsia="zh-CN"/>
        </w:rPr>
        <w:t>福建省月德贵招标代理服务有限公司</w:t>
      </w:r>
    </w:p>
    <w:p w14:paraId="67900298">
      <w:pPr>
        <w:pStyle w:val="15"/>
        <w:widowControl/>
        <w:spacing w:before="75" w:beforeAutospacing="0" w:after="75" w:afterAutospacing="0" w:line="435" w:lineRule="atLeas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地址：</w:t>
      </w:r>
      <w:r>
        <w:rPr>
          <w:rFonts w:hint="eastAsia" w:ascii="宋体" w:hAnsi="宋体" w:cs="宋体"/>
          <w:color w:val="auto"/>
          <w:sz w:val="24"/>
          <w:lang w:eastAsia="zh-CN"/>
        </w:rPr>
        <w:t>福建省龙岩市新罗区龙岩大道中383号万阳城B幢2梯1310室</w:t>
      </w:r>
    </w:p>
    <w:p w14:paraId="767686A1">
      <w:pPr>
        <w:pStyle w:val="15"/>
        <w:widowControl/>
        <w:spacing w:before="75" w:beforeAutospacing="0" w:after="75" w:afterAutospacing="0" w:line="435" w:lineRule="atLeast"/>
        <w:ind w:firstLine="48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 联系人：</w:t>
      </w:r>
      <w:r>
        <w:rPr>
          <w:rFonts w:hint="eastAsia" w:asciiTheme="minorEastAsia" w:hAnsiTheme="minorEastAsia" w:cstheme="minorEastAsia"/>
          <w:lang w:val="en-US" w:eastAsia="zh-CN"/>
        </w:rPr>
        <w:t>林周华</w:t>
      </w:r>
    </w:p>
    <w:p w14:paraId="645B40A9">
      <w:pPr>
        <w:pStyle w:val="15"/>
        <w:widowControl/>
        <w:spacing w:before="75" w:beforeAutospacing="0" w:after="75" w:afterAutospacing="0" w:line="435" w:lineRule="atLeast"/>
        <w:ind w:firstLine="480"/>
        <w:rPr>
          <w:rFonts w:hint="eastAsia" w:ascii="宋体" w:hAnsi="宋体" w:cs="宋体"/>
          <w:color w:val="auto"/>
          <w:sz w:val="24"/>
          <w:lang w:val="en-US" w:eastAsia="zh-CN"/>
        </w:rPr>
      </w:pPr>
      <w:r>
        <w:rPr>
          <w:rFonts w:hint="eastAsia" w:asciiTheme="minorEastAsia" w:hAnsiTheme="minorEastAsia" w:eastAsiaTheme="minorEastAsia" w:cstheme="minorEastAsia"/>
        </w:rPr>
        <w:t> </w:t>
      </w:r>
      <w:r>
        <w:rPr>
          <w:rFonts w:hint="eastAsia" w:ascii="宋体" w:hAnsi="宋体" w:eastAsia="宋体" w:cs="宋体"/>
          <w:highlight w:val="none"/>
        </w:rPr>
        <w:t>联系</w:t>
      </w:r>
      <w:r>
        <w:rPr>
          <w:rFonts w:hint="eastAsia" w:ascii="宋体" w:hAnsi="宋体" w:eastAsia="宋体" w:cs="宋体"/>
          <w:highlight w:val="none"/>
          <w:lang w:eastAsia="zh-CN"/>
        </w:rPr>
        <w:t>电话</w:t>
      </w:r>
      <w:r>
        <w:rPr>
          <w:rFonts w:hint="eastAsia" w:asciiTheme="minorEastAsia" w:hAnsiTheme="minorEastAsia" w:eastAsiaTheme="minorEastAsia" w:cstheme="minorEastAsia"/>
        </w:rPr>
        <w:t>：</w:t>
      </w:r>
      <w:r>
        <w:rPr>
          <w:rFonts w:hint="eastAsia" w:ascii="宋体" w:hAnsi="宋体" w:cs="宋体"/>
          <w:color w:val="auto"/>
          <w:sz w:val="24"/>
          <w:lang w:val="en-US" w:eastAsia="zh-CN"/>
        </w:rPr>
        <w:t>17359771625</w:t>
      </w:r>
    </w:p>
    <w:p w14:paraId="786DF39C">
      <w:pPr>
        <w:pStyle w:val="15"/>
        <w:widowControl/>
        <w:spacing w:before="75" w:beforeAutospacing="0" w:after="75" w:afterAutospacing="0" w:line="435" w:lineRule="atLeast"/>
        <w:ind w:firstLine="787" w:firstLineChars="328"/>
        <w:rPr>
          <w:rFonts w:hint="eastAsia" w:ascii="宋体" w:hAnsi="宋体" w:eastAsia="宋体" w:cs="宋体"/>
          <w:b/>
          <w:sz w:val="24"/>
          <w:szCs w:val="24"/>
        </w:rPr>
      </w:pPr>
      <w:r>
        <w:rPr>
          <w:rFonts w:hint="eastAsia" w:ascii="宋体" w:hAnsi="宋体" w:eastAsia="宋体" w:cs="宋体"/>
          <w:sz w:val="24"/>
          <w:highlight w:val="none"/>
        </w:rPr>
        <w:t>电子邮箱：</w:t>
      </w:r>
      <w:r>
        <w:rPr>
          <w:rFonts w:hint="eastAsia" w:ascii="宋体" w:hAnsi="宋体" w:eastAsia="宋体" w:cs="宋体"/>
          <w:sz w:val="24"/>
          <w:highlight w:val="none"/>
          <w:lang w:val="en-US" w:eastAsia="zh-CN"/>
        </w:rPr>
        <w:t>ydgzbly@163.com</w:t>
      </w:r>
    </w:p>
    <w:p w14:paraId="2343D251">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19"/>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2"/>
      </w:tblGrid>
      <w:tr w14:paraId="7D07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center"/>
          </w:tcPr>
          <w:p w14:paraId="6456228A">
            <w:pPr>
              <w:spacing w:line="500" w:lineRule="exact"/>
              <w:ind w:firstLine="1446" w:firstLineChars="600"/>
              <w:rPr>
                <w:rFonts w:hint="eastAsia" w:ascii="宋体" w:hAnsi="宋体" w:cs="宋体"/>
                <w:color w:val="000000" w:themeColor="text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购买</w:t>
            </w:r>
            <w:r>
              <w:rPr>
                <w:rFonts w:hint="eastAsia" w:ascii="宋体" w:hAnsi="宋体" w:eastAsia="宋体" w:cs="宋体"/>
                <w:b/>
                <w:bCs/>
                <w:color w:val="000000" w:themeColor="text1"/>
                <w:sz w:val="24"/>
                <w:lang w:eastAsia="zh-CN"/>
                <w14:textFill>
                  <w14:solidFill>
                    <w14:schemeClr w14:val="tx1"/>
                  </w14:solidFill>
                </w14:textFill>
              </w:rPr>
              <w:t>谈判</w:t>
            </w:r>
            <w:r>
              <w:rPr>
                <w:rFonts w:hint="eastAsia" w:ascii="宋体" w:hAnsi="宋体" w:eastAsia="宋体" w:cs="宋体"/>
                <w:b/>
                <w:bCs/>
                <w:color w:val="000000" w:themeColor="text1"/>
                <w:sz w:val="24"/>
                <w14:textFill>
                  <w14:solidFill>
                    <w14:schemeClr w14:val="tx1"/>
                  </w14:solidFill>
                </w14:textFill>
              </w:rPr>
              <w:t>文件及招标代理服务费</w:t>
            </w:r>
            <w:r>
              <w:rPr>
                <w:rFonts w:hint="eastAsia" w:ascii="宋体" w:hAnsi="宋体" w:eastAsia="宋体" w:cs="宋体"/>
                <w:b/>
                <w:bCs/>
                <w:color w:val="000000" w:themeColor="text1"/>
                <w:sz w:val="24"/>
                <w:lang w:eastAsia="zh-CN"/>
                <w14:textFill>
                  <w14:solidFill>
                    <w14:schemeClr w14:val="tx1"/>
                  </w14:solidFill>
                </w14:textFill>
              </w:rPr>
              <w:t>、投标保证金</w:t>
            </w:r>
            <w:r>
              <w:rPr>
                <w:rFonts w:hint="eastAsia" w:ascii="宋体" w:hAnsi="宋体" w:eastAsia="宋体" w:cs="宋体"/>
                <w:b/>
                <w:bCs/>
                <w:color w:val="000000" w:themeColor="text1"/>
                <w:sz w:val="24"/>
                <w14:textFill>
                  <w14:solidFill>
                    <w14:schemeClr w14:val="tx1"/>
                  </w14:solidFill>
                </w14:textFill>
              </w:rPr>
              <w:t>专用账户</w:t>
            </w:r>
          </w:p>
        </w:tc>
      </w:tr>
      <w:tr w14:paraId="6916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center"/>
          </w:tcPr>
          <w:p w14:paraId="77C66147">
            <w:pPr>
              <w:widowControl/>
              <w:adjustRightInd w:val="0"/>
              <w:spacing w:line="312"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开户银行：</w:t>
            </w:r>
            <w:r>
              <w:rPr>
                <w:rFonts w:hint="eastAsia" w:ascii="宋体" w:hAnsi="宋体" w:eastAsia="宋体" w:cs="宋体"/>
                <w:color w:val="000000" w:themeColor="text1"/>
                <w:sz w:val="24"/>
                <w14:textFill>
                  <w14:solidFill>
                    <w14:schemeClr w14:val="tx1"/>
                  </w14:solidFill>
                </w14:textFill>
              </w:rPr>
              <w:t>兴业银行龙岩新兴支行</w:t>
            </w:r>
          </w:p>
        </w:tc>
      </w:tr>
      <w:tr w14:paraId="0AA2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center"/>
          </w:tcPr>
          <w:p w14:paraId="629B24F5">
            <w:pPr>
              <w:widowControl/>
              <w:wordWrap w:val="0"/>
              <w:adjustRightInd w:val="0"/>
              <w:spacing w:before="100" w:beforeAutospacing="1" w:after="100" w:afterAutospacing="1" w:line="312"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开户名称：</w:t>
            </w:r>
            <w:r>
              <w:rPr>
                <w:rFonts w:hint="eastAsia" w:ascii="宋体" w:hAnsi="宋体" w:eastAsia="宋体" w:cs="宋体"/>
                <w:color w:val="000000" w:themeColor="text1"/>
                <w:sz w:val="24"/>
                <w:lang w:eastAsia="zh-CN"/>
                <w14:textFill>
                  <w14:solidFill>
                    <w14:schemeClr w14:val="tx1"/>
                  </w14:solidFill>
                </w14:textFill>
              </w:rPr>
              <w:t>福建省月德贵招标代理服务有限公司</w:t>
            </w:r>
          </w:p>
        </w:tc>
      </w:tr>
      <w:tr w14:paraId="3E74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center"/>
          </w:tcPr>
          <w:p w14:paraId="61D4372B">
            <w:pPr>
              <w:widowControl/>
              <w:spacing w:before="100" w:beforeAutospacing="1" w:after="100" w:afterAutospacing="1"/>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账    号：</w:t>
            </w:r>
            <w:r>
              <w:rPr>
                <w:rFonts w:hint="eastAsia" w:ascii="宋体" w:hAnsi="宋体" w:eastAsia="宋体" w:cs="宋体"/>
                <w:color w:val="000000" w:themeColor="text1"/>
                <w:sz w:val="24"/>
                <w14:textFill>
                  <w14:solidFill>
                    <w14:schemeClr w14:val="tx1"/>
                  </w14:solidFill>
                </w14:textFill>
              </w:rPr>
              <w:t>171030100100452302</w:t>
            </w:r>
          </w:p>
        </w:tc>
      </w:tr>
      <w:tr w14:paraId="0B8E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center"/>
          </w:tcPr>
          <w:p w14:paraId="1F3065F0">
            <w:pPr>
              <w:pStyle w:val="15"/>
              <w:widowControl/>
              <w:jc w:val="center"/>
              <w:rPr>
                <w:rFonts w:hint="eastAsia" w:ascii="宋体" w:hAnsi="宋体" w:cs="宋体"/>
                <w:color w:val="000000" w:themeColor="text1"/>
                <w14:textFill>
                  <w14:solidFill>
                    <w14:schemeClr w14:val="tx1"/>
                  </w14:solidFill>
                </w14:textFill>
              </w:rPr>
            </w:pPr>
            <w:r>
              <w:rPr>
                <w:rStyle w:val="22"/>
                <w:rFonts w:hint="eastAsia" w:ascii="宋体" w:hAnsi="宋体" w:cs="宋体"/>
                <w:color w:val="000000" w:themeColor="text1"/>
                <w14:textFill>
                  <w14:solidFill>
                    <w14:schemeClr w14:val="tx1"/>
                  </w14:solidFill>
                </w14:textFill>
              </w:rPr>
              <w:t>特别提示</w:t>
            </w:r>
          </w:p>
        </w:tc>
      </w:tr>
      <w:tr w14:paraId="00A5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2" w:type="dxa"/>
            <w:noWrap w:val="0"/>
            <w:vAlign w:val="top"/>
          </w:tcPr>
          <w:p w14:paraId="34683CFB">
            <w:pPr>
              <w:pStyle w:val="15"/>
              <w:widowControl/>
              <w:spacing w:before="0" w:beforeAutospacing="0" w:after="0" w:afterAutospacing="0"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1、请</w:t>
            </w:r>
            <w:r>
              <w:rPr>
                <w:rFonts w:hint="eastAsia" w:ascii="宋体" w:hAnsi="宋体" w:cs="宋体"/>
                <w:color w:val="000000" w:themeColor="text1"/>
                <w:lang w:eastAsia="zh-CN"/>
                <w14:textFill>
                  <w14:solidFill>
                    <w14:schemeClr w14:val="tx1"/>
                  </w14:solidFill>
                </w14:textFill>
              </w:rPr>
              <w:t>报价</w:t>
            </w:r>
            <w:r>
              <w:rPr>
                <w:rFonts w:hint="eastAsia" w:ascii="宋体" w:hAnsi="宋体" w:cs="宋体"/>
                <w:color w:val="000000" w:themeColor="text1"/>
                <w14:textFill>
                  <w14:solidFill>
                    <w14:schemeClr w14:val="tx1"/>
                  </w14:solidFill>
                </w14:textFill>
              </w:rPr>
              <w:t>供应商务必认真核对账户信息，将</w:t>
            </w:r>
            <w:r>
              <w:rPr>
                <w:rFonts w:hint="eastAsia" w:ascii="宋体" w:hAnsi="宋体" w:cs="宋体"/>
                <w:color w:val="000000" w:themeColor="text1"/>
                <w:lang w:eastAsia="zh-CN"/>
                <w14:textFill>
                  <w14:solidFill>
                    <w14:schemeClr w14:val="tx1"/>
                  </w14:solidFill>
                </w14:textFill>
              </w:rPr>
              <w:t>谈判</w:t>
            </w:r>
            <w:r>
              <w:rPr>
                <w:rFonts w:hint="eastAsia" w:ascii="宋体" w:hAnsi="宋体" w:cs="宋体"/>
                <w:color w:val="000000" w:themeColor="text1"/>
                <w14:textFill>
                  <w14:solidFill>
                    <w14:schemeClr w14:val="tx1"/>
                  </w14:solidFill>
                </w14:textFill>
              </w:rPr>
              <w:t>保证金款项汇入对应账户，并自行承担因款项汇错而产生的一切后果。</w:t>
            </w:r>
          </w:p>
          <w:p w14:paraId="637FBC83">
            <w:pPr>
              <w:pStyle w:val="15"/>
              <w:widowControl/>
              <w:spacing w:before="0" w:beforeAutospacing="0" w:after="0" w:afterAutospacing="0"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2、请</w:t>
            </w:r>
            <w:r>
              <w:rPr>
                <w:rFonts w:hint="eastAsia" w:ascii="宋体" w:hAnsi="宋体" w:cs="宋体"/>
                <w:color w:val="000000" w:themeColor="text1"/>
                <w:lang w:eastAsia="zh-CN"/>
                <w14:textFill>
                  <w14:solidFill>
                    <w14:schemeClr w14:val="tx1"/>
                  </w14:solidFill>
                </w14:textFill>
              </w:rPr>
              <w:t>报价</w:t>
            </w:r>
            <w:r>
              <w:rPr>
                <w:rFonts w:hint="eastAsia" w:ascii="宋体" w:hAnsi="宋体" w:cs="宋体"/>
                <w:color w:val="000000" w:themeColor="text1"/>
                <w14:textFill>
                  <w14:solidFill>
                    <w14:schemeClr w14:val="tx1"/>
                  </w14:solidFill>
                </w14:textFill>
              </w:rPr>
              <w:t>供应商在转账或电汇的凭证上务必按照以下格式注明，以便核对：“（项目编号：***、合同包：***）的</w:t>
            </w:r>
            <w:r>
              <w:rPr>
                <w:rFonts w:hint="eastAsia" w:ascii="宋体" w:hAnsi="宋体" w:cs="宋体"/>
                <w:color w:val="000000" w:themeColor="text1"/>
                <w:lang w:eastAsia="zh-CN"/>
                <w14:textFill>
                  <w14:solidFill>
                    <w14:schemeClr w14:val="tx1"/>
                  </w14:solidFill>
                </w14:textFill>
              </w:rPr>
              <w:t>谈判</w:t>
            </w:r>
            <w:r>
              <w:rPr>
                <w:rFonts w:hint="eastAsia" w:ascii="宋体" w:hAnsi="宋体" w:cs="宋体"/>
                <w:color w:val="000000" w:themeColor="text1"/>
                <w14:textFill>
                  <w14:solidFill>
                    <w14:schemeClr w14:val="tx1"/>
                  </w14:solidFill>
                </w14:textFill>
              </w:rPr>
              <w:t>保证金”。</w:t>
            </w:r>
          </w:p>
        </w:tc>
      </w:tr>
    </w:tbl>
    <w:p w14:paraId="1A737345">
      <w:pPr>
        <w:rPr>
          <w:rFonts w:hint="eastAsia" w:ascii="宋体" w:hAnsi="宋体" w:eastAsia="宋体" w:cs="宋体"/>
          <w:b/>
          <w:sz w:val="24"/>
          <w:szCs w:val="24"/>
        </w:rPr>
      </w:pPr>
    </w:p>
    <w:p w14:paraId="025FA90B">
      <w:pPr>
        <w:rPr>
          <w:rFonts w:hint="eastAsia" w:ascii="宋体" w:hAnsi="宋体" w:eastAsia="宋体" w:cs="宋体"/>
          <w:b/>
          <w:sz w:val="24"/>
          <w:szCs w:val="24"/>
        </w:rPr>
      </w:pPr>
    </w:p>
    <w:p w14:paraId="4256AD91">
      <w:pPr>
        <w:rPr>
          <w:rFonts w:hint="eastAsia" w:ascii="宋体" w:hAnsi="宋体" w:eastAsia="宋体" w:cs="宋体"/>
          <w:sz w:val="24"/>
          <w:szCs w:val="24"/>
        </w:rPr>
      </w:pPr>
      <w:r>
        <w:rPr>
          <w:rFonts w:hint="eastAsia" w:ascii="宋体" w:hAnsi="宋体" w:eastAsia="宋体" w:cs="宋体"/>
          <w:b/>
          <w:sz w:val="24"/>
          <w:szCs w:val="24"/>
        </w:rPr>
        <w:t>附2：采购标的一览表</w:t>
      </w:r>
    </w:p>
    <w:p w14:paraId="12F502DC">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14:paraId="52CC1CE2">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采购包预算金额（元）</w:t>
      </w:r>
      <w:r>
        <w:rPr>
          <w:rFonts w:hint="eastAsia" w:ascii="宋体" w:hAnsi="宋体" w:eastAsia="宋体" w:cs="宋体"/>
          <w:sz w:val="24"/>
          <w:szCs w:val="24"/>
          <w:lang w:eastAsia="zh-CN"/>
        </w:rPr>
        <w:t>：</w:t>
      </w:r>
      <w:r>
        <w:rPr>
          <w:rFonts w:hint="eastAsia" w:ascii="宋体" w:hAnsi="宋体" w:eastAsia="宋体" w:cs="宋体"/>
          <w:color w:val="000000" w:themeColor="text1"/>
          <w:sz w:val="24"/>
          <w:highlight w:val="none"/>
          <w:lang w:val="en-US" w:eastAsia="zh-CN"/>
          <w14:textFill>
            <w14:solidFill>
              <w14:schemeClr w14:val="tx1"/>
            </w14:solidFill>
          </w14:textFill>
        </w:rPr>
        <w:t>621210</w:t>
      </w:r>
      <w:r>
        <w:rPr>
          <w:rFonts w:hint="eastAsia" w:ascii="宋体" w:hAnsi="宋体" w:eastAsia="宋体" w:cs="宋体"/>
          <w:sz w:val="24"/>
          <w:szCs w:val="24"/>
          <w:lang w:val="en-US" w:eastAsia="zh-CN"/>
        </w:rPr>
        <w:t>.00</w:t>
      </w:r>
    </w:p>
    <w:p w14:paraId="35271259">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采购包最高限价（元）</w:t>
      </w:r>
      <w:r>
        <w:rPr>
          <w:rFonts w:hint="eastAsia" w:ascii="宋体" w:hAnsi="宋体" w:eastAsia="宋体" w:cs="宋体"/>
          <w:sz w:val="24"/>
          <w:szCs w:val="24"/>
          <w:lang w:eastAsia="zh-CN"/>
        </w:rPr>
        <w:t>：</w:t>
      </w:r>
      <w:r>
        <w:rPr>
          <w:rFonts w:hint="eastAsia" w:ascii="宋体" w:hAnsi="宋体" w:eastAsia="宋体" w:cs="宋体"/>
          <w:color w:val="000000" w:themeColor="text1"/>
          <w:sz w:val="24"/>
          <w:highlight w:val="none"/>
          <w:lang w:val="en-US" w:eastAsia="zh-CN"/>
          <w14:textFill>
            <w14:solidFill>
              <w14:schemeClr w14:val="tx1"/>
            </w14:solidFill>
          </w14:textFill>
        </w:rPr>
        <w:t>621210</w:t>
      </w:r>
      <w:r>
        <w:rPr>
          <w:rFonts w:hint="eastAsia" w:ascii="宋体" w:hAnsi="宋体" w:eastAsia="宋体" w:cs="宋体"/>
          <w:sz w:val="24"/>
          <w:szCs w:val="24"/>
          <w:lang w:val="en-US" w:eastAsia="zh-CN"/>
        </w:rPr>
        <w:t>.00</w:t>
      </w:r>
    </w:p>
    <w:p w14:paraId="7F225B33">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采购包保证金金额（元）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6000.00</w:t>
      </w:r>
    </w:p>
    <w:tbl>
      <w:tblPr>
        <w:tblStyle w:val="19"/>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3"/>
        <w:gridCol w:w="1428"/>
        <w:gridCol w:w="2524"/>
        <w:gridCol w:w="753"/>
        <w:gridCol w:w="1257"/>
        <w:gridCol w:w="825"/>
        <w:gridCol w:w="831"/>
        <w:gridCol w:w="1193"/>
      </w:tblGrid>
      <w:tr w14:paraId="005B1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3" w:hRule="atLeast"/>
        </w:trPr>
        <w:tc>
          <w:tcPr>
            <w:tcW w:w="364" w:type="pct"/>
            <w:vAlign w:val="center"/>
          </w:tcPr>
          <w:p w14:paraId="52954598">
            <w:pPr>
              <w:pStyle w:val="43"/>
              <w:jc w:val="center"/>
              <w:rPr>
                <w:rFonts w:hint="eastAsia" w:ascii="宋体" w:hAnsi="宋体" w:eastAsia="宋体" w:cs="宋体"/>
                <w:sz w:val="24"/>
                <w:szCs w:val="24"/>
              </w:rPr>
            </w:pPr>
            <w:r>
              <w:rPr>
                <w:rFonts w:hint="eastAsia" w:ascii="宋体" w:hAnsi="宋体" w:eastAsia="宋体" w:cs="宋体"/>
                <w:sz w:val="24"/>
                <w:szCs w:val="24"/>
              </w:rPr>
              <w:t>序号</w:t>
            </w:r>
          </w:p>
        </w:tc>
        <w:tc>
          <w:tcPr>
            <w:tcW w:w="751" w:type="pct"/>
            <w:vAlign w:val="center"/>
          </w:tcPr>
          <w:p w14:paraId="69AAEDB9">
            <w:pPr>
              <w:pStyle w:val="43"/>
              <w:jc w:val="center"/>
              <w:rPr>
                <w:rFonts w:hint="eastAsia" w:ascii="宋体" w:hAnsi="宋体" w:eastAsia="宋体" w:cs="宋体"/>
                <w:sz w:val="24"/>
                <w:szCs w:val="24"/>
              </w:rPr>
            </w:pPr>
            <w:r>
              <w:rPr>
                <w:rFonts w:hint="eastAsia" w:ascii="宋体" w:hAnsi="宋体" w:eastAsia="宋体" w:cs="宋体"/>
                <w:sz w:val="24"/>
                <w:szCs w:val="24"/>
              </w:rPr>
              <w:t>品目编码及品目名称</w:t>
            </w:r>
          </w:p>
        </w:tc>
        <w:tc>
          <w:tcPr>
            <w:tcW w:w="1327" w:type="pct"/>
            <w:vAlign w:val="center"/>
          </w:tcPr>
          <w:p w14:paraId="4A919158">
            <w:pPr>
              <w:pStyle w:val="43"/>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396" w:type="pct"/>
            <w:vAlign w:val="center"/>
          </w:tcPr>
          <w:p w14:paraId="299BADD7">
            <w:pPr>
              <w:pStyle w:val="43"/>
              <w:jc w:val="center"/>
              <w:rPr>
                <w:rFonts w:hint="eastAsia" w:ascii="宋体" w:hAnsi="宋体" w:eastAsia="宋体" w:cs="宋体"/>
                <w:sz w:val="24"/>
                <w:szCs w:val="24"/>
              </w:rPr>
            </w:pPr>
            <w:r>
              <w:rPr>
                <w:rFonts w:hint="eastAsia" w:ascii="宋体" w:hAnsi="宋体" w:eastAsia="宋体" w:cs="宋体"/>
                <w:sz w:val="24"/>
                <w:szCs w:val="24"/>
              </w:rPr>
              <w:t>数量</w:t>
            </w:r>
          </w:p>
        </w:tc>
        <w:tc>
          <w:tcPr>
            <w:tcW w:w="661" w:type="pct"/>
            <w:vAlign w:val="center"/>
          </w:tcPr>
          <w:p w14:paraId="20D3BE63">
            <w:pPr>
              <w:pStyle w:val="43"/>
              <w:jc w:val="center"/>
              <w:rPr>
                <w:rFonts w:hint="eastAsia" w:ascii="宋体" w:hAnsi="宋体" w:eastAsia="宋体" w:cs="宋体"/>
                <w:sz w:val="24"/>
                <w:szCs w:val="24"/>
              </w:rPr>
            </w:pPr>
            <w:r>
              <w:rPr>
                <w:rFonts w:hint="eastAsia" w:ascii="宋体" w:hAnsi="宋体" w:eastAsia="宋体" w:cs="宋体"/>
                <w:sz w:val="24"/>
                <w:szCs w:val="24"/>
              </w:rPr>
              <w:t>标的金额 （元）</w:t>
            </w:r>
          </w:p>
        </w:tc>
        <w:tc>
          <w:tcPr>
            <w:tcW w:w="434" w:type="pct"/>
            <w:vAlign w:val="center"/>
          </w:tcPr>
          <w:p w14:paraId="73CE2A91">
            <w:pPr>
              <w:pStyle w:val="43"/>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437" w:type="pct"/>
            <w:vAlign w:val="center"/>
          </w:tcPr>
          <w:p w14:paraId="039BA03E">
            <w:pPr>
              <w:pStyle w:val="43"/>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627" w:type="pct"/>
            <w:vAlign w:val="center"/>
          </w:tcPr>
          <w:p w14:paraId="4BE640A9">
            <w:pPr>
              <w:pStyle w:val="43"/>
              <w:jc w:val="center"/>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76DDF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4" w:hRule="atLeast"/>
        </w:trPr>
        <w:tc>
          <w:tcPr>
            <w:tcW w:w="364" w:type="pct"/>
            <w:vAlign w:val="center"/>
          </w:tcPr>
          <w:p w14:paraId="19EE7FE8">
            <w:pPr>
              <w:pStyle w:val="43"/>
              <w:jc w:val="center"/>
              <w:rPr>
                <w:rFonts w:hint="eastAsia" w:ascii="宋体" w:hAnsi="宋体" w:eastAsia="宋体" w:cs="宋体"/>
                <w:sz w:val="24"/>
                <w:szCs w:val="24"/>
              </w:rPr>
            </w:pPr>
            <w:r>
              <w:rPr>
                <w:rFonts w:hint="eastAsia" w:ascii="宋体" w:hAnsi="宋体" w:eastAsia="宋体" w:cs="宋体"/>
                <w:sz w:val="24"/>
                <w:szCs w:val="24"/>
              </w:rPr>
              <w:t>1</w:t>
            </w:r>
          </w:p>
        </w:tc>
        <w:tc>
          <w:tcPr>
            <w:tcW w:w="751" w:type="pct"/>
            <w:vAlign w:val="center"/>
          </w:tcPr>
          <w:p w14:paraId="6BF39DB3">
            <w:pPr>
              <w:pStyle w:val="43"/>
              <w:rPr>
                <w:rFonts w:hint="eastAsia" w:ascii="宋体" w:hAnsi="宋体" w:eastAsia="宋体" w:cs="宋体"/>
                <w:sz w:val="24"/>
                <w:szCs w:val="24"/>
                <w:lang w:eastAsia="zh-CN"/>
              </w:rPr>
            </w:pPr>
            <w:r>
              <w:rPr>
                <w:rFonts w:hint="eastAsia" w:ascii="宋体" w:hAnsi="宋体" w:eastAsia="宋体" w:cs="宋体"/>
                <w:sz w:val="24"/>
                <w:szCs w:val="24"/>
                <w:lang w:eastAsia="zh-CN"/>
              </w:rPr>
              <w:t>B08000000</w:t>
            </w:r>
          </w:p>
          <w:p w14:paraId="0004E4FD">
            <w:pPr>
              <w:pStyle w:val="43"/>
              <w:jc w:val="center"/>
              <w:rPr>
                <w:rFonts w:hint="eastAsia" w:ascii="宋体" w:hAnsi="宋体" w:eastAsia="宋体" w:cs="宋体"/>
                <w:sz w:val="24"/>
                <w:szCs w:val="24"/>
              </w:rPr>
            </w:pPr>
            <w:r>
              <w:rPr>
                <w:rFonts w:hint="eastAsia" w:ascii="宋体" w:hAnsi="宋体" w:eastAsia="宋体" w:cs="宋体"/>
                <w:sz w:val="24"/>
                <w:szCs w:val="24"/>
                <w:lang w:val="en-US" w:eastAsia="zh-CN"/>
              </w:rPr>
              <w:t>修缮工程</w:t>
            </w:r>
          </w:p>
        </w:tc>
        <w:tc>
          <w:tcPr>
            <w:tcW w:w="1327" w:type="pct"/>
            <w:vAlign w:val="center"/>
          </w:tcPr>
          <w:p w14:paraId="42072071">
            <w:pPr>
              <w:pStyle w:val="4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龙岩新叶工贸有限责任公司线槽轨道改造采购项目</w:t>
            </w:r>
          </w:p>
        </w:tc>
        <w:tc>
          <w:tcPr>
            <w:tcW w:w="396" w:type="pct"/>
            <w:vAlign w:val="center"/>
          </w:tcPr>
          <w:p w14:paraId="6BE06E12">
            <w:pPr>
              <w:pStyle w:val="4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61" w:type="pct"/>
            <w:vAlign w:val="center"/>
          </w:tcPr>
          <w:p w14:paraId="6663E00B">
            <w:pPr>
              <w:pStyle w:val="43"/>
              <w:jc w:val="center"/>
              <w:rPr>
                <w:rFonts w:hint="eastAsia" w:ascii="宋体" w:hAnsi="宋体" w:eastAsia="宋体" w:cs="宋体"/>
                <w:sz w:val="24"/>
                <w:szCs w:val="24"/>
              </w:rPr>
            </w:pPr>
            <w:r>
              <w:rPr>
                <w:rFonts w:hint="eastAsia" w:ascii="宋体" w:hAnsi="宋体" w:eastAsia="宋体" w:cs="宋体"/>
                <w:color w:val="000000" w:themeColor="text1"/>
                <w:sz w:val="24"/>
                <w:highlight w:val="none"/>
                <w:lang w:val="en-US" w:eastAsia="zh-CN"/>
                <w14:textFill>
                  <w14:solidFill>
                    <w14:schemeClr w14:val="tx1"/>
                  </w14:solidFill>
                </w14:textFill>
              </w:rPr>
              <w:t>621210</w:t>
            </w:r>
          </w:p>
        </w:tc>
        <w:tc>
          <w:tcPr>
            <w:tcW w:w="434" w:type="pct"/>
            <w:vAlign w:val="center"/>
          </w:tcPr>
          <w:p w14:paraId="5A65C779">
            <w:pPr>
              <w:pStyle w:val="4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437" w:type="pct"/>
            <w:vAlign w:val="center"/>
          </w:tcPr>
          <w:p w14:paraId="1ED83C05">
            <w:pPr>
              <w:pStyle w:val="4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建筑业</w:t>
            </w:r>
          </w:p>
        </w:tc>
        <w:tc>
          <w:tcPr>
            <w:tcW w:w="627" w:type="pct"/>
            <w:vAlign w:val="center"/>
          </w:tcPr>
          <w:p w14:paraId="4F7AFE43">
            <w:pPr>
              <w:pStyle w:val="43"/>
              <w:jc w:val="center"/>
              <w:rPr>
                <w:rFonts w:hint="eastAsia" w:ascii="宋体" w:hAnsi="宋体" w:eastAsia="宋体" w:cs="宋体"/>
                <w:sz w:val="24"/>
                <w:szCs w:val="24"/>
              </w:rPr>
            </w:pPr>
            <w:r>
              <w:rPr>
                <w:rFonts w:hint="eastAsia" w:ascii="宋体" w:hAnsi="宋体" w:eastAsia="宋体" w:cs="宋体"/>
                <w:sz w:val="24"/>
                <w:szCs w:val="24"/>
              </w:rPr>
              <w:t>否</w:t>
            </w:r>
          </w:p>
        </w:tc>
      </w:tr>
    </w:tbl>
    <w:p w14:paraId="19EE776E">
      <w:pPr>
        <w:rPr>
          <w:rFonts w:ascii="宋体" w:hAnsi="宋体" w:eastAsia="宋体" w:cs="宋体"/>
          <w:sz w:val="24"/>
        </w:rPr>
      </w:pPr>
      <w:r>
        <w:rPr>
          <w:rFonts w:hint="eastAsia" w:ascii="宋体" w:hAnsi="宋体" w:eastAsia="宋体" w:cs="宋体"/>
          <w:sz w:val="24"/>
        </w:rPr>
        <w:br w:type="page"/>
      </w:r>
    </w:p>
    <w:p w14:paraId="28F6E9BC">
      <w:pPr>
        <w:pStyle w:val="15"/>
        <w:widowControl/>
        <w:spacing w:before="75" w:beforeAutospacing="0" w:after="75" w:afterAutospacing="0"/>
        <w:jc w:val="center"/>
        <w:rPr>
          <w:sz w:val="32"/>
          <w:szCs w:val="32"/>
        </w:rPr>
      </w:pPr>
      <w:r>
        <w:rPr>
          <w:rStyle w:val="22"/>
          <w:rFonts w:hint="eastAsia" w:ascii="宋体" w:hAnsi="宋体" w:eastAsia="宋体" w:cs="宋体"/>
          <w:sz w:val="32"/>
          <w:szCs w:val="32"/>
        </w:rPr>
        <w:t>第二章 竞争性谈判须知</w:t>
      </w:r>
    </w:p>
    <w:p w14:paraId="5A0DEB60">
      <w:pPr>
        <w:pStyle w:val="15"/>
        <w:widowControl/>
        <w:spacing w:before="75" w:beforeAutospacing="0" w:after="75" w:afterAutospacing="0" w:line="435" w:lineRule="atLeast"/>
        <w:jc w:val="center"/>
        <w:rPr>
          <w:sz w:val="30"/>
          <w:szCs w:val="30"/>
        </w:rPr>
      </w:pPr>
      <w:r>
        <w:rPr>
          <w:rStyle w:val="22"/>
          <w:rFonts w:hint="eastAsia" w:ascii="宋体" w:hAnsi="宋体" w:eastAsia="宋体" w:cs="宋体"/>
          <w:sz w:val="30"/>
          <w:szCs w:val="30"/>
        </w:rPr>
        <w:t>第1节  竞争性谈判须知前附表（表1）</w:t>
      </w:r>
    </w:p>
    <w:p w14:paraId="2A8BCBF9">
      <w:pPr>
        <w:pStyle w:val="15"/>
        <w:widowControl/>
        <w:spacing w:before="75" w:beforeAutospacing="0" w:after="240" w:afterAutospacing="0" w:line="435" w:lineRule="atLeast"/>
        <w:ind w:firstLine="480"/>
        <w:jc w:val="center"/>
        <w:rPr>
          <w:rFonts w:hint="eastAsia" w:ascii="宋体" w:hAnsi="宋体" w:eastAsia="宋体" w:cs="宋体"/>
        </w:rPr>
      </w:pPr>
      <w:r>
        <w:rPr>
          <w:rFonts w:hint="eastAsia" w:ascii="宋体" w:hAnsi="宋体" w:eastAsia="宋体" w:cs="宋体"/>
          <w:b/>
          <w:lang w:eastAsia="zh-CN"/>
        </w:rPr>
        <w:t>一</w:t>
      </w:r>
      <w:r>
        <w:rPr>
          <w:rFonts w:hint="eastAsia" w:ascii="宋体" w:hAnsi="宋体" w:eastAsia="宋体" w:cs="宋体"/>
          <w:b/>
        </w:rPr>
        <w:t>、竞争性谈判须知前附表1</w:t>
      </w:r>
    </w:p>
    <w:p w14:paraId="4DB1452D">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2"/>
        <w:textAlignment w:val="auto"/>
      </w:pPr>
      <w:r>
        <w:rPr>
          <w:rFonts w:hint="eastAsia" w:ascii="宋体" w:hAnsi="宋体" w:eastAsia="宋体" w:cs="宋体"/>
        </w:rPr>
        <w:t>竞争性谈判须知前附表是对竞争性谈判须知的补充和细化，二者如有矛盾，以前附表中的要求和规定为准</w:t>
      </w:r>
    </w:p>
    <w:tbl>
      <w:tblPr>
        <w:tblStyle w:val="19"/>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3"/>
        <w:gridCol w:w="936"/>
        <w:gridCol w:w="7902"/>
      </w:tblGrid>
      <w:tr w14:paraId="776B0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1" w:hRule="atLeast"/>
          <w:jc w:val="center"/>
        </w:trPr>
        <w:tc>
          <w:tcPr>
            <w:tcW w:w="365" w:type="pct"/>
            <w:vAlign w:val="center"/>
          </w:tcPr>
          <w:p w14:paraId="1980E558">
            <w:pPr>
              <w:pStyle w:val="43"/>
              <w:jc w:val="both"/>
              <w:rPr>
                <w:rFonts w:hint="eastAsia" w:ascii="宋体" w:hAnsi="宋体" w:eastAsia="宋体" w:cs="宋体"/>
                <w:sz w:val="24"/>
                <w:szCs w:val="24"/>
              </w:rPr>
            </w:pPr>
            <w:r>
              <w:rPr>
                <w:rFonts w:hint="eastAsia" w:ascii="宋体" w:hAnsi="宋体" w:eastAsia="宋体" w:cs="宋体"/>
                <w:sz w:val="24"/>
                <w:szCs w:val="24"/>
              </w:rPr>
              <w:t>项号</w:t>
            </w:r>
          </w:p>
        </w:tc>
        <w:tc>
          <w:tcPr>
            <w:tcW w:w="469" w:type="pct"/>
            <w:vAlign w:val="center"/>
          </w:tcPr>
          <w:p w14:paraId="3FFCBA12">
            <w:pPr>
              <w:pStyle w:val="43"/>
              <w:jc w:val="both"/>
              <w:rPr>
                <w:rFonts w:hint="eastAsia" w:ascii="宋体" w:hAnsi="宋体" w:eastAsia="宋体" w:cs="宋体"/>
                <w:sz w:val="24"/>
                <w:szCs w:val="24"/>
              </w:rPr>
            </w:pPr>
            <w:r>
              <w:rPr>
                <w:rFonts w:hint="eastAsia" w:ascii="宋体" w:hAnsi="宋体" w:eastAsia="宋体" w:cs="宋体"/>
                <w:sz w:val="24"/>
                <w:szCs w:val="24"/>
              </w:rPr>
              <w:t>条款号</w:t>
            </w:r>
          </w:p>
        </w:tc>
        <w:tc>
          <w:tcPr>
            <w:tcW w:w="4164" w:type="pct"/>
            <w:vAlign w:val="center"/>
          </w:tcPr>
          <w:p w14:paraId="0F0021D3">
            <w:pPr>
              <w:pStyle w:val="43"/>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291D1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5" w:type="pct"/>
            <w:vAlign w:val="center"/>
          </w:tcPr>
          <w:p w14:paraId="06A76E0C">
            <w:pPr>
              <w:pStyle w:val="43"/>
              <w:jc w:val="center"/>
              <w:rPr>
                <w:rFonts w:hint="eastAsia" w:ascii="宋体" w:hAnsi="宋体" w:eastAsia="宋体" w:cs="宋体"/>
                <w:sz w:val="24"/>
                <w:szCs w:val="24"/>
              </w:rPr>
            </w:pPr>
            <w:r>
              <w:rPr>
                <w:rFonts w:hint="eastAsia" w:ascii="宋体" w:hAnsi="宋体" w:eastAsia="宋体" w:cs="宋体"/>
                <w:sz w:val="24"/>
                <w:szCs w:val="24"/>
              </w:rPr>
              <w:t>1</w:t>
            </w:r>
          </w:p>
        </w:tc>
        <w:tc>
          <w:tcPr>
            <w:tcW w:w="469" w:type="pct"/>
            <w:vAlign w:val="center"/>
          </w:tcPr>
          <w:p w14:paraId="65690922">
            <w:pPr>
              <w:pStyle w:val="43"/>
              <w:jc w:val="center"/>
              <w:rPr>
                <w:rFonts w:hint="eastAsia" w:ascii="宋体" w:hAnsi="宋体" w:eastAsia="宋体" w:cs="宋体"/>
                <w:sz w:val="24"/>
                <w:szCs w:val="24"/>
              </w:rPr>
            </w:pPr>
            <w:r>
              <w:rPr>
                <w:rFonts w:hint="eastAsia" w:ascii="宋体" w:hAnsi="宋体" w:eastAsia="宋体" w:cs="宋体"/>
                <w:sz w:val="24"/>
                <w:szCs w:val="24"/>
              </w:rPr>
              <w:t>3.2.1</w:t>
            </w:r>
          </w:p>
        </w:tc>
        <w:tc>
          <w:tcPr>
            <w:tcW w:w="4164" w:type="pct"/>
            <w:vAlign w:val="center"/>
          </w:tcPr>
          <w:p w14:paraId="2274B583">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供应商的资格要求：见谈判文件第一章“采购公告/采购邀请书”</w:t>
            </w:r>
          </w:p>
          <w:p w14:paraId="5F0517DE">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资格证明文件资料要求：</w:t>
            </w:r>
          </w:p>
          <w:p w14:paraId="3CF73881">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1720"/>
              <w:gridCol w:w="5165"/>
            </w:tblGrid>
            <w:tr w14:paraId="75458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0" w:hRule="atLeast"/>
              </w:trPr>
              <w:tc>
                <w:tcPr>
                  <w:tcW w:w="796" w:type="dxa"/>
                  <w:vAlign w:val="center"/>
                </w:tcPr>
                <w:p w14:paraId="64E1429A">
                  <w:pPr>
                    <w:pStyle w:val="43"/>
                    <w:jc w:val="both"/>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20" w:type="dxa"/>
                  <w:vAlign w:val="center"/>
                </w:tcPr>
                <w:p w14:paraId="601DDEAB">
                  <w:pPr>
                    <w:pStyle w:val="43"/>
                    <w:jc w:val="both"/>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5165" w:type="dxa"/>
                  <w:vAlign w:val="center"/>
                </w:tcPr>
                <w:p w14:paraId="60313606">
                  <w:pPr>
                    <w:pStyle w:val="43"/>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14:paraId="5F607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796" w:type="dxa"/>
                  <w:vAlign w:val="center"/>
                </w:tcPr>
                <w:p w14:paraId="27DA8F03">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20" w:type="dxa"/>
                  <w:vAlign w:val="center"/>
                </w:tcPr>
                <w:p w14:paraId="44C6EB36">
                  <w:pPr>
                    <w:pStyle w:val="43"/>
                    <w:jc w:val="both"/>
                    <w:rPr>
                      <w:rFonts w:hint="eastAsia" w:ascii="宋体" w:hAnsi="宋体" w:eastAsia="宋体" w:cs="宋体"/>
                      <w:color w:val="auto"/>
                      <w:sz w:val="24"/>
                      <w:szCs w:val="24"/>
                    </w:rPr>
                  </w:pPr>
                  <w:r>
                    <w:rPr>
                      <w:rFonts w:hint="eastAsia" w:ascii="宋体" w:hAnsi="宋体" w:eastAsia="宋体" w:cs="宋体"/>
                      <w:color w:val="auto"/>
                      <w:sz w:val="24"/>
                      <w:szCs w:val="24"/>
                    </w:rPr>
                    <w:t>谈判响应声明</w:t>
                  </w:r>
                </w:p>
              </w:tc>
              <w:tc>
                <w:tcPr>
                  <w:tcW w:w="5165" w:type="dxa"/>
                  <w:vAlign w:val="center"/>
                </w:tcPr>
                <w:p w14:paraId="7C8F4DA0">
                  <w:pPr>
                    <w:pStyle w:val="43"/>
                    <w:jc w:val="both"/>
                    <w:rPr>
                      <w:rFonts w:hint="eastAsia" w:ascii="宋体" w:hAnsi="宋体" w:eastAsia="宋体" w:cs="宋体"/>
                      <w:color w:val="auto"/>
                      <w:sz w:val="24"/>
                      <w:szCs w:val="24"/>
                    </w:rPr>
                  </w:pPr>
                  <w:r>
                    <w:rPr>
                      <w:rFonts w:hint="eastAsia" w:ascii="宋体" w:hAnsi="宋体" w:eastAsia="宋体" w:cs="宋体"/>
                      <w:color w:val="auto"/>
                      <w:sz w:val="24"/>
                      <w:szCs w:val="24"/>
                    </w:rPr>
                    <w:t>详见声明函</w:t>
                  </w:r>
                </w:p>
              </w:tc>
            </w:tr>
            <w:tr w14:paraId="21B46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3" w:hRule="atLeast"/>
              </w:trPr>
              <w:tc>
                <w:tcPr>
                  <w:tcW w:w="796" w:type="dxa"/>
                  <w:vAlign w:val="center"/>
                </w:tcPr>
                <w:p w14:paraId="4293B240">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20" w:type="dxa"/>
                  <w:vAlign w:val="center"/>
                </w:tcPr>
                <w:p w14:paraId="0E26E635">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单位负责人授权书</w:t>
                  </w:r>
                </w:p>
              </w:tc>
              <w:tc>
                <w:tcPr>
                  <w:tcW w:w="5165" w:type="dxa"/>
                  <w:vAlign w:val="center"/>
                </w:tcPr>
                <w:p w14:paraId="264D0D63">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28653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22" w:hRule="atLeast"/>
              </w:trPr>
              <w:tc>
                <w:tcPr>
                  <w:tcW w:w="796" w:type="dxa"/>
                  <w:vAlign w:val="center"/>
                </w:tcPr>
                <w:p w14:paraId="7A76DD20">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20" w:type="dxa"/>
                  <w:vAlign w:val="center"/>
                </w:tcPr>
                <w:p w14:paraId="49339511">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营业执照等证明文件</w:t>
                  </w:r>
                </w:p>
              </w:tc>
              <w:tc>
                <w:tcPr>
                  <w:tcW w:w="5165" w:type="dxa"/>
                  <w:vAlign w:val="center"/>
                </w:tcPr>
                <w:p w14:paraId="16E506C5">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1337E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90" w:hRule="atLeast"/>
              </w:trPr>
              <w:tc>
                <w:tcPr>
                  <w:tcW w:w="796" w:type="dxa"/>
                  <w:vAlign w:val="center"/>
                </w:tcPr>
                <w:p w14:paraId="72863979">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20" w:type="dxa"/>
                  <w:vAlign w:val="center"/>
                </w:tcPr>
                <w:p w14:paraId="0B11EBF0">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提供财务状况报告（财务报告、或资信证明）</w:t>
                  </w:r>
                </w:p>
              </w:tc>
              <w:tc>
                <w:tcPr>
                  <w:tcW w:w="5165" w:type="dxa"/>
                  <w:vAlign w:val="center"/>
                </w:tcPr>
                <w:p w14:paraId="69735F09">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5CD94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3" w:hRule="atLeast"/>
              </w:trPr>
              <w:tc>
                <w:tcPr>
                  <w:tcW w:w="796" w:type="dxa"/>
                  <w:vAlign w:val="center"/>
                </w:tcPr>
                <w:p w14:paraId="15192DB7">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20" w:type="dxa"/>
                  <w:vAlign w:val="center"/>
                </w:tcPr>
                <w:p w14:paraId="1F620242">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tc>
              <w:tc>
                <w:tcPr>
                  <w:tcW w:w="5165" w:type="dxa"/>
                  <w:vAlign w:val="center"/>
                </w:tcPr>
                <w:p w14:paraId="6BACE13B">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784F2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9" w:hRule="atLeast"/>
              </w:trPr>
              <w:tc>
                <w:tcPr>
                  <w:tcW w:w="796" w:type="dxa"/>
                  <w:vAlign w:val="center"/>
                </w:tcPr>
                <w:p w14:paraId="273FED2B">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20" w:type="dxa"/>
                  <w:vAlign w:val="center"/>
                </w:tcPr>
                <w:p w14:paraId="08D86061">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tc>
              <w:tc>
                <w:tcPr>
                  <w:tcW w:w="5165" w:type="dxa"/>
                  <w:vAlign w:val="center"/>
                </w:tcPr>
                <w:p w14:paraId="2AD2D5B3">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6CE2F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2" w:hRule="atLeast"/>
              </w:trPr>
              <w:tc>
                <w:tcPr>
                  <w:tcW w:w="796" w:type="dxa"/>
                  <w:vAlign w:val="center"/>
                </w:tcPr>
                <w:p w14:paraId="0107A161">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20" w:type="dxa"/>
                  <w:vAlign w:val="center"/>
                </w:tcPr>
                <w:p w14:paraId="216AB06E">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具备履行合同所必需设备和专业技术能力的声明函(若有)</w:t>
                  </w:r>
                </w:p>
              </w:tc>
              <w:tc>
                <w:tcPr>
                  <w:tcW w:w="5165" w:type="dxa"/>
                  <w:vAlign w:val="center"/>
                </w:tcPr>
                <w:p w14:paraId="2D2A0896">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35FD8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7" w:hRule="atLeast"/>
              </w:trPr>
              <w:tc>
                <w:tcPr>
                  <w:tcW w:w="796" w:type="dxa"/>
                  <w:vAlign w:val="center"/>
                </w:tcPr>
                <w:p w14:paraId="710D5814">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720" w:type="dxa"/>
                  <w:vAlign w:val="center"/>
                </w:tcPr>
                <w:p w14:paraId="24D76689">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参加采购活动前三年内在经营活动中没有重大违法记录的声明</w:t>
                  </w:r>
                </w:p>
              </w:tc>
              <w:tc>
                <w:tcPr>
                  <w:tcW w:w="5165" w:type="dxa"/>
                  <w:vAlign w:val="center"/>
                </w:tcPr>
                <w:p w14:paraId="247496E4">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F541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9" w:hRule="atLeast"/>
              </w:trPr>
              <w:tc>
                <w:tcPr>
                  <w:tcW w:w="796" w:type="dxa"/>
                  <w:vAlign w:val="center"/>
                </w:tcPr>
                <w:p w14:paraId="3E893FA6">
                  <w:pPr>
                    <w:pStyle w:val="43"/>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1720" w:type="dxa"/>
                  <w:vAlign w:val="center"/>
                </w:tcPr>
                <w:p w14:paraId="4EA9A0DF">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信用记录查询结果</w:t>
                  </w:r>
                </w:p>
              </w:tc>
              <w:tc>
                <w:tcPr>
                  <w:tcW w:w="5165" w:type="dxa"/>
                  <w:vAlign w:val="center"/>
                </w:tcPr>
                <w:p w14:paraId="0BD091F8">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1673F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8" w:hRule="atLeast"/>
              </w:trPr>
              <w:tc>
                <w:tcPr>
                  <w:tcW w:w="796" w:type="dxa"/>
                  <w:vAlign w:val="center"/>
                </w:tcPr>
                <w:p w14:paraId="5F0F7A6F">
                  <w:pPr>
                    <w:pStyle w:val="43"/>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720" w:type="dxa"/>
                  <w:vAlign w:val="center"/>
                </w:tcPr>
                <w:p w14:paraId="78A37F4E">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联合体协议（若有）</w:t>
                  </w:r>
                </w:p>
              </w:tc>
              <w:tc>
                <w:tcPr>
                  <w:tcW w:w="5165" w:type="dxa"/>
                  <w:vAlign w:val="center"/>
                </w:tcPr>
                <w:p w14:paraId="7CC61D59">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14:paraId="78430BDA">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谈判文件第五章对法定资格条件证明资料已有详细规定和要求，供应商按照第五章要求提供。</w:t>
            </w:r>
          </w:p>
          <w:p w14:paraId="7CC1F6BE">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p w14:paraId="588BF3D4">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8"/>
              <w:gridCol w:w="5803"/>
            </w:tblGrid>
            <w:tr w14:paraId="7C245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7" w:hRule="atLeast"/>
              </w:trPr>
              <w:tc>
                <w:tcPr>
                  <w:tcW w:w="1878" w:type="dxa"/>
                  <w:vAlign w:val="center"/>
                </w:tcPr>
                <w:p w14:paraId="1CF5BCD3">
                  <w:pPr>
                    <w:pStyle w:val="43"/>
                    <w:jc w:val="both"/>
                    <w:rPr>
                      <w:rFonts w:hint="eastAsia" w:ascii="宋体" w:hAnsi="宋体" w:eastAsia="宋体" w:cs="宋体"/>
                      <w:b/>
                      <w:bCs/>
                      <w:sz w:val="24"/>
                      <w:szCs w:val="24"/>
                    </w:rPr>
                  </w:pPr>
                  <w:r>
                    <w:rPr>
                      <w:rFonts w:hint="eastAsia" w:ascii="宋体" w:hAnsi="宋体" w:eastAsia="宋体" w:cs="宋体"/>
                      <w:b/>
                      <w:bCs/>
                      <w:sz w:val="24"/>
                      <w:szCs w:val="24"/>
                    </w:rPr>
                    <w:t>资格审查要求概况</w:t>
                  </w:r>
                </w:p>
              </w:tc>
              <w:tc>
                <w:tcPr>
                  <w:tcW w:w="5803" w:type="dxa"/>
                  <w:vAlign w:val="center"/>
                </w:tcPr>
                <w:p w14:paraId="3EBB54A6">
                  <w:pPr>
                    <w:pStyle w:val="43"/>
                    <w:jc w:val="both"/>
                    <w:rPr>
                      <w:rFonts w:hint="eastAsia" w:ascii="宋体" w:hAnsi="宋体" w:eastAsia="宋体" w:cs="宋体"/>
                      <w:b/>
                      <w:bCs/>
                      <w:sz w:val="24"/>
                      <w:szCs w:val="24"/>
                    </w:rPr>
                  </w:pPr>
                  <w:r>
                    <w:rPr>
                      <w:rFonts w:hint="eastAsia" w:ascii="宋体" w:hAnsi="宋体" w:eastAsia="宋体" w:cs="宋体"/>
                      <w:b/>
                      <w:bCs/>
                      <w:sz w:val="24"/>
                      <w:szCs w:val="24"/>
                    </w:rPr>
                    <w:t xml:space="preserve"> 评审点具体描述</w:t>
                  </w:r>
                </w:p>
              </w:tc>
            </w:tr>
            <w:tr w14:paraId="069A3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vAlign w:val="center"/>
                </w:tcPr>
                <w:p w14:paraId="0CBE4755">
                  <w:pPr>
                    <w:pStyle w:val="43"/>
                    <w:jc w:val="center"/>
                    <w:rPr>
                      <w:rFonts w:hint="eastAsia" w:ascii="宋体" w:hAnsi="宋体" w:eastAsia="宋体" w:cs="宋体"/>
                      <w:sz w:val="24"/>
                      <w:szCs w:val="24"/>
                    </w:rPr>
                  </w:pPr>
                  <w:r>
                    <w:rPr>
                      <w:rFonts w:hint="eastAsia" w:ascii="宋体" w:hAnsi="宋体" w:eastAsia="宋体" w:cs="宋体"/>
                      <w:sz w:val="24"/>
                      <w:szCs w:val="24"/>
                    </w:rPr>
                    <w:t>资格承诺函</w:t>
                  </w:r>
                </w:p>
              </w:tc>
              <w:tc>
                <w:tcPr>
                  <w:tcW w:w="5803" w:type="dxa"/>
                </w:tcPr>
                <w:p w14:paraId="6C0193DC">
                  <w:pPr>
                    <w:pStyle w:val="4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根据《福建省财政厅关于印发推行政府采购供应商资格承诺制指导意见的通知》（闽财购〔2024〕6号）规定，供应商按照本</w:t>
                  </w:r>
                  <w:r>
                    <w:rPr>
                      <w:rFonts w:hint="eastAsia" w:ascii="宋体" w:hAnsi="宋体" w:eastAsia="宋体" w:cs="宋体"/>
                      <w:sz w:val="24"/>
                      <w:szCs w:val="24"/>
                      <w:lang w:eastAsia="zh-CN"/>
                    </w:rPr>
                    <w:t>谈判</w:t>
                  </w:r>
                  <w:r>
                    <w:rPr>
                      <w:rFonts w:hint="eastAsia" w:ascii="宋体" w:hAnsi="宋体" w:eastAsia="宋体" w:cs="宋体"/>
                      <w:sz w:val="24"/>
                      <w:szCs w:val="24"/>
                    </w:rPr>
                    <w:t>文件附件格式提供《政府采购供应商资格承诺函》的，在响应文件中可不提供《中华人民共和国政府采购法实施条例》第十七条第一款规定的资格条件证明材料。采购人有权在签订合同前要求中标（成交）人提供相关证明材料以核实中标（成交）人承诺事项的真实性。供应商应当遵循诚实守信的原则，不得作出虚假承诺，承诺不实的，属于提供虚假材料谋取成交，依法追究相关的法律责任。注：选择资格承诺的供应商应在响应文件中按此模板提供承诺函，否则，视为未按照</w:t>
                  </w:r>
                  <w:r>
                    <w:rPr>
                      <w:rFonts w:hint="eastAsia" w:ascii="宋体" w:hAnsi="宋体" w:eastAsia="宋体" w:cs="宋体"/>
                      <w:sz w:val="24"/>
                      <w:szCs w:val="24"/>
                      <w:lang w:eastAsia="zh-CN"/>
                    </w:rPr>
                    <w:t>谈判</w:t>
                  </w:r>
                  <w:r>
                    <w:rPr>
                      <w:rFonts w:hint="eastAsia" w:ascii="宋体" w:hAnsi="宋体" w:eastAsia="宋体" w:cs="宋体"/>
                      <w:sz w:val="24"/>
                      <w:szCs w:val="24"/>
                    </w:rPr>
                    <w:t>文件规定提交供应商的资格及资信文件，按资格审查不通过处理。</w:t>
                  </w:r>
                </w:p>
              </w:tc>
            </w:tr>
            <w:tr w14:paraId="58662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vMerge w:val="restart"/>
                  <w:vAlign w:val="center"/>
                </w:tcPr>
                <w:p w14:paraId="6A579CB9">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其他资格</w:t>
                  </w:r>
                  <w:r>
                    <w:rPr>
                      <w:rFonts w:hint="eastAsia" w:ascii="宋体" w:hAnsi="宋体" w:eastAsia="宋体" w:cs="宋体"/>
                      <w:color w:val="auto"/>
                      <w:sz w:val="24"/>
                      <w:szCs w:val="24"/>
                      <w:lang w:val="en-US" w:eastAsia="zh-CN"/>
                    </w:rPr>
                    <w:t>证明</w:t>
                  </w:r>
                  <w:r>
                    <w:rPr>
                      <w:rFonts w:hint="eastAsia" w:ascii="宋体" w:hAnsi="宋体" w:eastAsia="宋体" w:cs="宋体"/>
                      <w:color w:val="auto"/>
                      <w:sz w:val="24"/>
                      <w:szCs w:val="24"/>
                    </w:rPr>
                    <w:t>文件</w:t>
                  </w:r>
                </w:p>
              </w:tc>
              <w:tc>
                <w:tcPr>
                  <w:tcW w:w="5803" w:type="dxa"/>
                  <w:vAlign w:val="center"/>
                </w:tcPr>
                <w:p w14:paraId="043EC7C7">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须具备不低于</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级建筑工程施工总承包资质</w:t>
                  </w:r>
                  <w:r>
                    <w:rPr>
                      <w:rFonts w:hint="eastAsia" w:ascii="宋体" w:hAnsi="宋体" w:eastAsia="宋体" w:cs="宋体"/>
                      <w:color w:val="auto"/>
                      <w:sz w:val="24"/>
                      <w:szCs w:val="24"/>
                      <w:highlight w:val="none"/>
                      <w:lang w:val="en-US" w:eastAsia="zh-CN"/>
                    </w:rPr>
                    <w:t>，同时还须具备《施工企业安全生产许可证》，须提供有效的证书复印件</w:t>
                  </w:r>
                  <w:r>
                    <w:rPr>
                      <w:rFonts w:hint="eastAsia"/>
                      <w:color w:val="auto"/>
                      <w:sz w:val="24"/>
                      <w:szCs w:val="24"/>
                      <w:lang w:eastAsia="zh-CN"/>
                    </w:rPr>
                    <w:t>。</w:t>
                  </w:r>
                </w:p>
              </w:tc>
            </w:tr>
            <w:tr w14:paraId="5E5C0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vMerge w:val="continue"/>
                  <w:vAlign w:val="center"/>
                </w:tcPr>
                <w:p w14:paraId="1433A00C">
                  <w:pPr>
                    <w:pStyle w:val="43"/>
                    <w:jc w:val="center"/>
                    <w:rPr>
                      <w:rFonts w:hint="eastAsia" w:ascii="宋体" w:hAnsi="宋体" w:eastAsia="宋体" w:cs="宋体"/>
                      <w:color w:val="auto"/>
                      <w:sz w:val="24"/>
                      <w:szCs w:val="24"/>
                    </w:rPr>
                  </w:pPr>
                </w:p>
              </w:tc>
              <w:tc>
                <w:tcPr>
                  <w:tcW w:w="5803" w:type="dxa"/>
                  <w:vAlign w:val="center"/>
                </w:tcPr>
                <w:p w14:paraId="6547201E">
                  <w:pPr>
                    <w:pStyle w:val="43"/>
                    <w:keepNext w:val="0"/>
                    <w:keepLines w:val="0"/>
                    <w:pageBreakBefore w:val="0"/>
                    <w:widowControl/>
                    <w:numPr>
                      <w:ilvl w:val="0"/>
                      <w:numId w:val="2"/>
                    </w:numPr>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供应商拟派的项目负责人必须具有有效的不低于二级的建筑工程专业注册建造师执业资格，并具有有效的安全生产考核合格证书（B证）。拟派的项目负责人必须为供应商本企业在岗人员，以注册建造师证书上的注册单位为准。须在响应文件中提供有效的证书复印件。</w:t>
                  </w:r>
                </w:p>
                <w:p w14:paraId="06AC352E">
                  <w:pPr>
                    <w:pStyle w:val="43"/>
                    <w:keepNext w:val="0"/>
                    <w:keepLines w:val="0"/>
                    <w:pageBreakBefore w:val="0"/>
                    <w:widowControl/>
                    <w:numPr>
                      <w:ilvl w:val="0"/>
                      <w:numId w:val="2"/>
                    </w:numPr>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供应商须提供2名电工，具备低压电工证。须在响应文件中提供有效的证书复印件。</w:t>
                  </w:r>
                </w:p>
                <w:p w14:paraId="6946D566">
                  <w:pPr>
                    <w:pStyle w:val="43"/>
                    <w:keepNext w:val="0"/>
                    <w:keepLines w:val="0"/>
                    <w:pageBreakBefore w:val="0"/>
                    <w:widowControl/>
                    <w:numPr>
                      <w:ilvl w:val="-1"/>
                      <w:numId w:val="0"/>
                    </w:numPr>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备注：以上人员供应商须提供</w:t>
                  </w:r>
                  <w:r>
                    <w:rPr>
                      <w:rFonts w:hint="eastAsia" w:ascii="宋体" w:hAnsi="宋体" w:cs="宋体"/>
                      <w:color w:val="auto"/>
                      <w:kern w:val="0"/>
                      <w:sz w:val="24"/>
                      <w:szCs w:val="20"/>
                      <w:highlight w:val="none"/>
                      <w:lang w:eastAsia="zh-CN" w:bidi="ar"/>
                    </w:rPr>
                    <w:t>为其缴交的社保证明[投标截止时间前六个月(不含投标截止时间的当月)中任一月份依法缴纳社会保障资金的证明复印件。</w:t>
                  </w:r>
                </w:p>
                <w:p w14:paraId="431CC574">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highlight w:val="none"/>
                      <w:lang w:val="en-US" w:eastAsia="zh-CN" w:bidi="ar"/>
                    </w:rPr>
                  </w:pPr>
                </w:p>
              </w:tc>
            </w:tr>
            <w:tr w14:paraId="1DC89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5" w:hRule="atLeast"/>
              </w:trPr>
              <w:tc>
                <w:tcPr>
                  <w:tcW w:w="7681" w:type="dxa"/>
                  <w:gridSpan w:val="2"/>
                  <w:vAlign w:val="center"/>
                </w:tcPr>
                <w:p w14:paraId="3A69EAA7">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本项目不专门面向中小企业</w:t>
                  </w:r>
                </w:p>
              </w:tc>
            </w:tr>
          </w:tbl>
          <w:p w14:paraId="5248DAD3">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（3）谈判保证金</w:t>
            </w:r>
          </w:p>
          <w:p w14:paraId="3EF032DF">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※备注说明</w:t>
            </w:r>
          </w:p>
          <w:p w14:paraId="6E35831F">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①供应商应根据自身实际情况提供上述资格要求的证明材料，格式可参考谈判文件第五章提供。</w:t>
            </w:r>
          </w:p>
          <w:p w14:paraId="400FA7B8">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②供应商提供的相应证明材料复印件均应符合：内容完整、清晰、整洁，并由供应商加盖其单位公章。</w:t>
            </w:r>
          </w:p>
          <w:p w14:paraId="1E8662E1">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③根据</w:t>
            </w:r>
            <w:r>
              <w:rPr>
                <w:rFonts w:hint="eastAsia" w:ascii="宋体" w:hAnsi="宋体" w:eastAsia="宋体" w:cs="宋体"/>
                <w:color w:val="auto"/>
                <w:sz w:val="24"/>
                <w:szCs w:val="24"/>
                <w:lang w:val="en-US" w:eastAsia="zh-CN"/>
              </w:rPr>
              <w:t>竞争性谈判</w:t>
            </w:r>
            <w:r>
              <w:rPr>
                <w:rFonts w:hint="eastAsia" w:ascii="宋体" w:hAnsi="宋体" w:eastAsia="宋体" w:cs="宋体"/>
                <w:color w:val="auto"/>
                <w:sz w:val="24"/>
                <w:szCs w:val="24"/>
              </w:rPr>
              <w:t>须知前附表1第1项号的“（2）特定资格条件”要求，允许供应商采用资格承诺制的并提供符合要求的资格承诺函，视为满足</w:t>
            </w:r>
            <w:r>
              <w:rPr>
                <w:rFonts w:hint="eastAsia" w:ascii="宋体" w:hAnsi="宋体" w:eastAsia="宋体" w:cs="宋体"/>
                <w:color w:val="auto"/>
                <w:sz w:val="24"/>
                <w:szCs w:val="24"/>
                <w:lang w:val="en-US" w:eastAsia="zh-CN"/>
              </w:rPr>
              <w:t>竞争性谈判</w:t>
            </w:r>
            <w:r>
              <w:rPr>
                <w:rFonts w:hint="eastAsia" w:ascii="宋体" w:hAnsi="宋体" w:eastAsia="宋体" w:cs="宋体"/>
                <w:color w:val="auto"/>
                <w:sz w:val="24"/>
                <w:szCs w:val="24"/>
              </w:rPr>
              <w:t>的资格要求。</w:t>
            </w:r>
          </w:p>
        </w:tc>
      </w:tr>
      <w:tr w14:paraId="05B5A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1" w:hRule="atLeast"/>
          <w:jc w:val="center"/>
        </w:trPr>
        <w:tc>
          <w:tcPr>
            <w:tcW w:w="365" w:type="pct"/>
            <w:vAlign w:val="center"/>
          </w:tcPr>
          <w:p w14:paraId="0E23A4A7">
            <w:pPr>
              <w:pStyle w:val="43"/>
              <w:jc w:val="center"/>
              <w:rPr>
                <w:rFonts w:hint="eastAsia" w:ascii="宋体" w:hAnsi="宋体" w:eastAsia="宋体" w:cs="宋体"/>
                <w:sz w:val="24"/>
                <w:szCs w:val="24"/>
              </w:rPr>
            </w:pPr>
            <w:r>
              <w:rPr>
                <w:rFonts w:hint="eastAsia" w:ascii="宋体" w:hAnsi="宋体" w:eastAsia="宋体" w:cs="宋体"/>
                <w:sz w:val="24"/>
                <w:szCs w:val="24"/>
              </w:rPr>
              <w:t>2</w:t>
            </w:r>
          </w:p>
        </w:tc>
        <w:tc>
          <w:tcPr>
            <w:tcW w:w="469" w:type="pct"/>
            <w:vAlign w:val="center"/>
          </w:tcPr>
          <w:p w14:paraId="0AB944AD">
            <w:pPr>
              <w:pStyle w:val="43"/>
              <w:jc w:val="center"/>
              <w:rPr>
                <w:rFonts w:hint="eastAsia" w:ascii="宋体" w:hAnsi="宋体" w:eastAsia="宋体" w:cs="宋体"/>
                <w:sz w:val="24"/>
                <w:szCs w:val="24"/>
              </w:rPr>
            </w:pPr>
            <w:r>
              <w:rPr>
                <w:rFonts w:hint="eastAsia" w:ascii="宋体" w:hAnsi="宋体" w:eastAsia="宋体" w:cs="宋体"/>
                <w:sz w:val="24"/>
                <w:szCs w:val="24"/>
              </w:rPr>
              <w:t>3.2.2</w:t>
            </w:r>
          </w:p>
        </w:tc>
        <w:tc>
          <w:tcPr>
            <w:tcW w:w="4164" w:type="pct"/>
            <w:vAlign w:val="center"/>
          </w:tcPr>
          <w:p w14:paraId="6F2D9239">
            <w:pPr>
              <w:pStyle w:val="43"/>
              <w:jc w:val="both"/>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是否接受联合体形式的响应谈判：详见第一章供应商的资格要求的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w:t>
            </w:r>
          </w:p>
        </w:tc>
      </w:tr>
      <w:tr w14:paraId="375F6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1" w:hRule="atLeast"/>
          <w:jc w:val="center"/>
        </w:trPr>
        <w:tc>
          <w:tcPr>
            <w:tcW w:w="365" w:type="pct"/>
            <w:vAlign w:val="center"/>
          </w:tcPr>
          <w:p w14:paraId="7BB7C17A">
            <w:pPr>
              <w:pStyle w:val="43"/>
              <w:jc w:val="center"/>
              <w:rPr>
                <w:rFonts w:hint="eastAsia" w:ascii="宋体" w:hAnsi="宋体" w:eastAsia="宋体" w:cs="宋体"/>
                <w:sz w:val="24"/>
                <w:szCs w:val="24"/>
              </w:rPr>
            </w:pPr>
            <w:r>
              <w:rPr>
                <w:rFonts w:hint="eastAsia" w:ascii="宋体" w:hAnsi="宋体" w:eastAsia="宋体" w:cs="宋体"/>
                <w:sz w:val="24"/>
                <w:szCs w:val="24"/>
              </w:rPr>
              <w:t>3</w:t>
            </w:r>
          </w:p>
        </w:tc>
        <w:tc>
          <w:tcPr>
            <w:tcW w:w="469" w:type="pct"/>
            <w:vAlign w:val="center"/>
          </w:tcPr>
          <w:p w14:paraId="7EDE9ADB">
            <w:pPr>
              <w:pStyle w:val="43"/>
              <w:jc w:val="center"/>
              <w:rPr>
                <w:rFonts w:hint="eastAsia" w:ascii="宋体" w:hAnsi="宋体" w:eastAsia="宋体" w:cs="宋体"/>
                <w:sz w:val="24"/>
                <w:szCs w:val="24"/>
              </w:rPr>
            </w:pPr>
            <w:r>
              <w:rPr>
                <w:rFonts w:hint="eastAsia" w:ascii="宋体" w:hAnsi="宋体" w:eastAsia="宋体" w:cs="宋体"/>
                <w:sz w:val="24"/>
                <w:szCs w:val="24"/>
              </w:rPr>
              <w:t>9.1</w:t>
            </w:r>
          </w:p>
        </w:tc>
        <w:tc>
          <w:tcPr>
            <w:tcW w:w="4164" w:type="pct"/>
            <w:vAlign w:val="center"/>
          </w:tcPr>
          <w:p w14:paraId="00CFFF75">
            <w:pPr>
              <w:pStyle w:val="43"/>
              <w:jc w:val="both"/>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响应文件有效期：首次响应文件提交截止时间起 90 个日历日。</w:t>
            </w:r>
          </w:p>
        </w:tc>
      </w:tr>
      <w:tr w14:paraId="413A3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7" w:hRule="atLeast"/>
          <w:jc w:val="center"/>
        </w:trPr>
        <w:tc>
          <w:tcPr>
            <w:tcW w:w="365" w:type="pct"/>
            <w:vAlign w:val="center"/>
          </w:tcPr>
          <w:p w14:paraId="04FB73C7">
            <w:pPr>
              <w:pStyle w:val="43"/>
              <w:jc w:val="center"/>
              <w:rPr>
                <w:rFonts w:hint="eastAsia" w:ascii="宋体" w:hAnsi="宋体" w:eastAsia="宋体" w:cs="宋体"/>
                <w:sz w:val="24"/>
                <w:szCs w:val="24"/>
              </w:rPr>
            </w:pPr>
            <w:r>
              <w:rPr>
                <w:rFonts w:hint="eastAsia" w:ascii="宋体" w:hAnsi="宋体" w:eastAsia="宋体" w:cs="宋体"/>
                <w:sz w:val="24"/>
                <w:szCs w:val="24"/>
              </w:rPr>
              <w:t>4</w:t>
            </w:r>
          </w:p>
        </w:tc>
        <w:tc>
          <w:tcPr>
            <w:tcW w:w="469" w:type="pct"/>
            <w:vAlign w:val="center"/>
          </w:tcPr>
          <w:p w14:paraId="138E6E4E">
            <w:pPr>
              <w:pStyle w:val="43"/>
              <w:jc w:val="both"/>
              <w:rPr>
                <w:rFonts w:hint="eastAsia" w:ascii="宋体" w:hAnsi="宋体" w:eastAsia="宋体" w:cs="宋体"/>
                <w:sz w:val="24"/>
                <w:szCs w:val="24"/>
                <w:lang w:val="en-US" w:eastAsia="zh-CN"/>
              </w:rPr>
            </w:pPr>
          </w:p>
          <w:p w14:paraId="74A25463">
            <w:pPr>
              <w:pStyle w:val="43"/>
              <w:jc w:val="center"/>
              <w:rPr>
                <w:rFonts w:hint="eastAsia" w:ascii="宋体" w:hAnsi="宋体" w:eastAsia="宋体" w:cs="宋体"/>
                <w:sz w:val="24"/>
                <w:szCs w:val="24"/>
                <w:lang w:val="en-US" w:eastAsia="zh-CN"/>
              </w:rPr>
            </w:pPr>
          </w:p>
          <w:p w14:paraId="4B5972C6">
            <w:pPr>
              <w:pStyle w:val="4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10.1</w:t>
            </w:r>
          </w:p>
          <w:p w14:paraId="6E7F34CA">
            <w:pPr>
              <w:pStyle w:val="43"/>
              <w:jc w:val="center"/>
              <w:rPr>
                <w:rFonts w:hint="eastAsia" w:ascii="宋体" w:hAnsi="宋体" w:eastAsia="宋体" w:cs="宋体"/>
                <w:sz w:val="24"/>
                <w:szCs w:val="24"/>
              </w:rPr>
            </w:pPr>
          </w:p>
          <w:p w14:paraId="2A85B90D">
            <w:pPr>
              <w:pStyle w:val="43"/>
              <w:jc w:val="center"/>
              <w:rPr>
                <w:rFonts w:hint="eastAsia" w:ascii="宋体" w:hAnsi="宋体" w:eastAsia="宋体" w:cs="宋体"/>
                <w:sz w:val="24"/>
                <w:szCs w:val="24"/>
              </w:rPr>
            </w:pPr>
          </w:p>
          <w:p w14:paraId="03F1B300">
            <w:pPr>
              <w:pStyle w:val="43"/>
              <w:jc w:val="center"/>
              <w:rPr>
                <w:rFonts w:hint="eastAsia" w:ascii="宋体" w:hAnsi="宋体" w:eastAsia="宋体" w:cs="宋体"/>
                <w:sz w:val="24"/>
                <w:szCs w:val="24"/>
              </w:rPr>
            </w:pPr>
          </w:p>
          <w:p w14:paraId="258AE172">
            <w:pPr>
              <w:pStyle w:val="43"/>
              <w:jc w:val="center"/>
              <w:rPr>
                <w:rFonts w:hint="eastAsia" w:ascii="宋体" w:hAnsi="宋体" w:eastAsia="宋体" w:cs="宋体"/>
                <w:sz w:val="24"/>
                <w:szCs w:val="24"/>
              </w:rPr>
            </w:pPr>
          </w:p>
          <w:p w14:paraId="5CF48654">
            <w:pPr>
              <w:pStyle w:val="43"/>
              <w:jc w:val="center"/>
              <w:rPr>
                <w:rFonts w:hint="eastAsia" w:ascii="宋体" w:hAnsi="宋体" w:eastAsia="宋体" w:cs="宋体"/>
                <w:sz w:val="24"/>
                <w:szCs w:val="24"/>
              </w:rPr>
            </w:pPr>
          </w:p>
          <w:p w14:paraId="0A237046">
            <w:pPr>
              <w:pStyle w:val="43"/>
              <w:jc w:val="center"/>
              <w:rPr>
                <w:rFonts w:hint="eastAsia" w:ascii="宋体" w:hAnsi="宋体" w:eastAsia="宋体" w:cs="宋体"/>
                <w:sz w:val="24"/>
                <w:szCs w:val="24"/>
              </w:rPr>
            </w:pPr>
          </w:p>
          <w:p w14:paraId="778BB270">
            <w:pPr>
              <w:pStyle w:val="43"/>
              <w:jc w:val="center"/>
              <w:rPr>
                <w:rFonts w:hint="eastAsia" w:ascii="宋体" w:hAnsi="宋体" w:eastAsia="宋体" w:cs="宋体"/>
                <w:sz w:val="24"/>
                <w:szCs w:val="24"/>
              </w:rPr>
            </w:pPr>
          </w:p>
          <w:p w14:paraId="0B2567E7">
            <w:pPr>
              <w:pStyle w:val="43"/>
              <w:jc w:val="center"/>
              <w:rPr>
                <w:rFonts w:hint="eastAsia" w:ascii="宋体" w:hAnsi="宋体" w:eastAsia="宋体" w:cs="宋体"/>
                <w:sz w:val="24"/>
                <w:szCs w:val="24"/>
              </w:rPr>
            </w:pPr>
          </w:p>
          <w:p w14:paraId="39D3A249">
            <w:pPr>
              <w:pStyle w:val="43"/>
              <w:jc w:val="center"/>
              <w:rPr>
                <w:rFonts w:hint="eastAsia" w:ascii="宋体" w:hAnsi="宋体" w:eastAsia="宋体" w:cs="宋体"/>
                <w:sz w:val="24"/>
                <w:szCs w:val="24"/>
              </w:rPr>
            </w:pPr>
          </w:p>
          <w:p w14:paraId="5C58DD7E">
            <w:pPr>
              <w:pStyle w:val="43"/>
              <w:jc w:val="center"/>
              <w:rPr>
                <w:rFonts w:hint="eastAsia" w:ascii="宋体" w:hAnsi="宋体" w:eastAsia="宋体" w:cs="宋体"/>
                <w:sz w:val="24"/>
                <w:szCs w:val="24"/>
              </w:rPr>
            </w:pPr>
          </w:p>
          <w:p w14:paraId="715E6CE8">
            <w:pPr>
              <w:pStyle w:val="43"/>
              <w:jc w:val="center"/>
              <w:rPr>
                <w:rFonts w:hint="eastAsia" w:ascii="宋体" w:hAnsi="宋体" w:eastAsia="宋体" w:cs="宋体"/>
                <w:sz w:val="24"/>
                <w:szCs w:val="24"/>
              </w:rPr>
            </w:pPr>
          </w:p>
          <w:p w14:paraId="4592C6E1">
            <w:pPr>
              <w:pStyle w:val="43"/>
              <w:jc w:val="both"/>
              <w:rPr>
                <w:rFonts w:hint="eastAsia" w:ascii="宋体" w:hAnsi="宋体" w:eastAsia="宋体" w:cs="宋体"/>
                <w:sz w:val="24"/>
                <w:szCs w:val="24"/>
              </w:rPr>
            </w:pPr>
          </w:p>
          <w:p w14:paraId="46A4BBC5">
            <w:pPr>
              <w:pStyle w:val="43"/>
              <w:jc w:val="center"/>
              <w:rPr>
                <w:rFonts w:hint="eastAsia" w:ascii="宋体" w:hAnsi="宋体" w:eastAsia="宋体" w:cs="宋体"/>
                <w:sz w:val="24"/>
                <w:szCs w:val="24"/>
              </w:rPr>
            </w:pPr>
            <w:r>
              <w:rPr>
                <w:rFonts w:hint="eastAsia" w:ascii="宋体" w:hAnsi="宋体" w:eastAsia="宋体" w:cs="宋体"/>
                <w:sz w:val="24"/>
                <w:szCs w:val="24"/>
              </w:rPr>
              <w:t>10.3.1</w:t>
            </w:r>
          </w:p>
        </w:tc>
        <w:tc>
          <w:tcPr>
            <w:tcW w:w="4164" w:type="pct"/>
            <w:vAlign w:val="center"/>
          </w:tcPr>
          <w:p w14:paraId="7FE6F3FD">
            <w:pPr>
              <w:pStyle w:val="43"/>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Theme="minorEastAsia" w:cstheme="minorBidi"/>
                <w:b w:val="0"/>
                <w:bCs w:val="0"/>
                <w:color w:val="000000" w:themeColor="text1"/>
                <w:sz w:val="24"/>
                <w:szCs w:val="20"/>
                <w:lang w:eastAsia="zh-CN"/>
                <w14:textFill>
                  <w14:solidFill>
                    <w14:schemeClr w14:val="tx1"/>
                  </w14:solidFill>
                </w14:textFill>
              </w:rPr>
            </w:pPr>
            <w:r>
              <w:rPr>
                <w:rFonts w:hint="eastAsia" w:ascii="宋体" w:hAnsi="宋体" w:eastAsiaTheme="minorEastAsia" w:cstheme="minorBidi"/>
                <w:b w:val="0"/>
                <w:bCs w:val="0"/>
                <w:color w:val="000000" w:themeColor="text1"/>
                <w:sz w:val="24"/>
                <w:szCs w:val="20"/>
                <w14:textFill>
                  <w14:solidFill>
                    <w14:schemeClr w14:val="tx1"/>
                  </w14:solidFill>
                </w14:textFill>
              </w:rPr>
              <w:t>谈判保证金</w:t>
            </w:r>
            <w:r>
              <w:rPr>
                <w:rFonts w:hint="eastAsia" w:ascii="宋体" w:hAnsi="宋体" w:eastAsiaTheme="minorEastAsia" w:cstheme="minorBidi"/>
                <w:b w:val="0"/>
                <w:bCs w:val="0"/>
                <w:color w:val="000000" w:themeColor="text1"/>
                <w:sz w:val="24"/>
                <w:szCs w:val="20"/>
                <w:lang w:eastAsia="zh-CN"/>
                <w14:textFill>
                  <w14:solidFill>
                    <w14:schemeClr w14:val="tx1"/>
                  </w14:solidFill>
                </w14:textFill>
              </w:rPr>
              <w:t>：</w:t>
            </w:r>
          </w:p>
          <w:p w14:paraId="7DB212C0">
            <w:pPr>
              <w:pStyle w:val="43"/>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Theme="minorEastAsia" w:cstheme="minorBidi"/>
                <w:color w:val="000000" w:themeColor="text1"/>
                <w:sz w:val="24"/>
                <w:szCs w:val="20"/>
                <w:lang w:eastAsia="zh-CN"/>
                <w14:textFill>
                  <w14:solidFill>
                    <w14:schemeClr w14:val="tx1"/>
                  </w14:solidFill>
                </w14:textFill>
              </w:rPr>
            </w:pPr>
            <w:r>
              <w:rPr>
                <w:rFonts w:hint="eastAsia" w:ascii="宋体" w:hAnsi="宋体" w:eastAsiaTheme="minorEastAsia" w:cstheme="minorBidi"/>
                <w:bCs w:val="0"/>
                <w:iCs w:val="0"/>
                <w:color w:val="000000" w:themeColor="text1"/>
                <w:kern w:val="0"/>
                <w:sz w:val="24"/>
                <w:szCs w:val="20"/>
                <w:lang w:val="en-US" w:eastAsia="zh-CN" w:bidi="ar-SA"/>
                <w14:textFill>
                  <w14:solidFill>
                    <w14:schemeClr w14:val="tx1"/>
                  </w14:solidFill>
                </w14:textFill>
              </w:rPr>
              <w:t>（1）</w:t>
            </w:r>
            <w:r>
              <w:rPr>
                <w:rFonts w:ascii="宋体" w:hAnsi="宋体" w:cstheme="minorBidi"/>
                <w:bCs w:val="0"/>
                <w:color w:val="000000" w:themeColor="text1"/>
                <w:sz w:val="24"/>
                <w:szCs w:val="20"/>
                <w14:textFill>
                  <w14:solidFill>
                    <w14:schemeClr w14:val="tx1"/>
                  </w14:solidFill>
                </w14:textFill>
              </w:rPr>
              <w:t>本项目的谈判保证金</w:t>
            </w:r>
            <w:r>
              <w:rPr>
                <w:rFonts w:hint="eastAsia" w:ascii="宋体" w:hAnsi="宋体" w:cstheme="minorBidi"/>
                <w:bCs w:val="0"/>
                <w:color w:val="000000" w:themeColor="text1"/>
                <w:sz w:val="24"/>
                <w:szCs w:val="20"/>
                <w:lang w:val="en-US" w:eastAsia="zh-CN"/>
                <w14:textFill>
                  <w14:solidFill>
                    <w14:schemeClr w14:val="tx1"/>
                  </w14:solidFill>
                </w14:textFill>
              </w:rPr>
              <w:t>为￥6000元（人民币陆仟元整）</w:t>
            </w:r>
            <w:r>
              <w:rPr>
                <w:rFonts w:ascii="宋体" w:hAnsi="宋体" w:cstheme="minorBidi"/>
                <w:bCs w:val="0"/>
                <w:color w:val="000000" w:themeColor="text1"/>
                <w:sz w:val="24"/>
                <w:szCs w:val="20"/>
                <w14:textFill>
                  <w14:solidFill>
                    <w14:schemeClr w14:val="tx1"/>
                  </w14:solidFill>
                </w14:textFill>
              </w:rPr>
              <w:t>，</w:t>
            </w:r>
            <w:r>
              <w:rPr>
                <w:rFonts w:hint="eastAsia" w:ascii="宋体" w:hAnsi="宋体" w:cstheme="minorBidi"/>
                <w:bCs w:val="0"/>
                <w:color w:val="000000" w:themeColor="text1"/>
                <w:sz w:val="24"/>
                <w:szCs w:val="20"/>
                <w14:textFill>
                  <w14:solidFill>
                    <w14:schemeClr w14:val="tx1"/>
                  </w14:solidFill>
                </w14:textFill>
              </w:rPr>
              <w:t>供应商可从本单位的基本账户或一般存款账户以</w:t>
            </w:r>
            <w:r>
              <w:rPr>
                <w:rFonts w:hint="eastAsia" w:ascii="宋体" w:hAnsi="宋体" w:cstheme="minorBidi"/>
                <w:bCs w:val="0"/>
                <w:color w:val="000000" w:themeColor="text1"/>
                <w:sz w:val="24"/>
                <w:szCs w:val="20"/>
                <w:lang w:val="en-US" w:eastAsia="zh-CN"/>
                <w14:textFill>
                  <w14:solidFill>
                    <w14:schemeClr w14:val="tx1"/>
                  </w14:solidFill>
                </w14:textFill>
              </w:rPr>
              <w:t>公对公</w:t>
            </w:r>
            <w:r>
              <w:rPr>
                <w:rFonts w:hint="eastAsia" w:ascii="宋体" w:hAnsi="宋体" w:cstheme="minorBidi"/>
                <w:bCs w:val="0"/>
                <w:color w:val="000000" w:themeColor="text1"/>
                <w:sz w:val="24"/>
                <w:szCs w:val="20"/>
                <w14:textFill>
                  <w14:solidFill>
                    <w14:schemeClr w14:val="tx1"/>
                  </w14:solidFill>
                </w14:textFill>
              </w:rPr>
              <w:t>转账方式向代理机构缴交要求的</w:t>
            </w:r>
            <w:r>
              <w:rPr>
                <w:rFonts w:hint="eastAsia" w:ascii="宋体" w:hAnsi="宋体" w:cstheme="minorBidi"/>
                <w:bCs w:val="0"/>
                <w:color w:val="000000" w:themeColor="text1"/>
                <w:sz w:val="24"/>
                <w:szCs w:val="20"/>
                <w:lang w:val="en-US" w:eastAsia="zh-CN"/>
                <w14:textFill>
                  <w14:solidFill>
                    <w14:schemeClr w14:val="tx1"/>
                  </w14:solidFill>
                </w14:textFill>
              </w:rPr>
              <w:t>谈判</w:t>
            </w:r>
            <w:r>
              <w:rPr>
                <w:rFonts w:hint="eastAsia" w:ascii="宋体" w:hAnsi="宋体" w:cstheme="minorBidi"/>
                <w:bCs w:val="0"/>
                <w:color w:val="000000" w:themeColor="text1"/>
                <w:sz w:val="24"/>
                <w:szCs w:val="20"/>
                <w14:textFill>
                  <w14:solidFill>
                    <w14:schemeClr w14:val="tx1"/>
                  </w14:solidFill>
                </w14:textFill>
              </w:rPr>
              <w:t>保证金</w:t>
            </w:r>
            <w:r>
              <w:rPr>
                <w:rFonts w:ascii="宋体" w:hAnsi="宋体" w:cstheme="minorBidi"/>
                <w:bCs w:val="0"/>
                <w:color w:val="000000" w:themeColor="text1"/>
                <w:sz w:val="24"/>
                <w:szCs w:val="20"/>
                <w14:textFill>
                  <w14:solidFill>
                    <w14:schemeClr w14:val="tx1"/>
                  </w14:solidFill>
                </w14:textFill>
              </w:rPr>
              <w:t>，</w:t>
            </w:r>
            <w:r>
              <w:rPr>
                <w:rFonts w:hint="eastAsia" w:ascii="宋体" w:hAnsi="宋体"/>
                <w:color w:val="000000" w:themeColor="text1"/>
                <w:sz w:val="24"/>
                <w14:textFill>
                  <w14:solidFill>
                    <w14:schemeClr w14:val="tx1"/>
                  </w14:solidFill>
                </w14:textFill>
              </w:rPr>
              <w:t>并在投标截止时间前一个日历日的17：30前</w:t>
            </w:r>
            <w:r>
              <w:rPr>
                <w:rFonts w:hint="eastAsia" w:ascii="宋体" w:hAnsi="宋体"/>
                <w:color w:val="000000" w:themeColor="text1"/>
                <w:sz w:val="24"/>
                <w:lang w:val="en-US" w:eastAsia="zh-CN"/>
                <w14:textFill>
                  <w14:solidFill>
                    <w14:schemeClr w14:val="tx1"/>
                  </w14:solidFill>
                </w14:textFill>
              </w:rPr>
              <w:t>到账</w:t>
            </w:r>
            <w:r>
              <w:rPr>
                <w:rFonts w:hint="eastAsia" w:ascii="宋体" w:hAnsi="宋体"/>
                <w:color w:val="000000" w:themeColor="text1"/>
                <w:sz w:val="24"/>
                <w14:textFill>
                  <w14:solidFill>
                    <w14:schemeClr w14:val="tx1"/>
                  </w14:solidFill>
                </w14:textFill>
              </w:rPr>
              <w:t>（是否到达指定的存款</w:t>
            </w:r>
            <w:r>
              <w:rPr>
                <w:rFonts w:hint="eastAsia" w:ascii="宋体" w:hAnsi="宋体"/>
                <w:color w:val="000000" w:themeColor="text1"/>
                <w:sz w:val="24"/>
                <w:lang w:val="en-US" w:eastAsia="zh-CN"/>
                <w14:textFill>
                  <w14:solidFill>
                    <w14:schemeClr w14:val="tx1"/>
                  </w14:solidFill>
                </w14:textFill>
              </w:rPr>
              <w:t>账户</w:t>
            </w:r>
            <w:r>
              <w:rPr>
                <w:rFonts w:hint="eastAsia" w:ascii="宋体" w:hAnsi="宋体"/>
                <w:color w:val="000000" w:themeColor="text1"/>
                <w:sz w:val="24"/>
                <w14:textFill>
                  <w14:solidFill>
                    <w14:schemeClr w14:val="tx1"/>
                  </w14:solidFill>
                </w14:textFill>
              </w:rPr>
              <w:t>，以谈判文件中确定的招标代理机构开户行进</w:t>
            </w:r>
            <w:r>
              <w:rPr>
                <w:rFonts w:hint="default" w:ascii="宋体" w:hAnsi="宋体"/>
                <w:color w:val="000000" w:themeColor="text1"/>
                <w:sz w:val="24"/>
                <w:lang w:val="en-US"/>
                <w14:textFill>
                  <w14:solidFill>
                    <w14:schemeClr w14:val="tx1"/>
                  </w14:solidFill>
                </w14:textFill>
              </w:rPr>
              <w:t>帐</w:t>
            </w:r>
            <w:r>
              <w:rPr>
                <w:rFonts w:hint="eastAsia" w:ascii="宋体" w:hAnsi="宋体"/>
                <w:color w:val="000000" w:themeColor="text1"/>
                <w:sz w:val="24"/>
                <w14:textFill>
                  <w14:solidFill>
                    <w14:schemeClr w14:val="tx1"/>
                  </w14:solidFill>
                </w14:textFill>
              </w:rPr>
              <w:t>单为准），供应商在缴纳保证金时须在汇款用途或摘要栏上注明所投项目的</w:t>
            </w:r>
            <w:r>
              <w:rPr>
                <w:rFonts w:hint="eastAsia" w:ascii="宋体" w:hAnsi="宋体"/>
                <w:color w:val="000000" w:themeColor="text1"/>
                <w:sz w:val="24"/>
                <w:lang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编号及合同包号。</w:t>
            </w:r>
          </w:p>
          <w:p w14:paraId="4067DF79">
            <w:pPr>
              <w:pStyle w:val="43"/>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Theme="minorEastAsia" w:cstheme="minorBidi"/>
                <w:b w:val="0"/>
                <w:bCs w:val="0"/>
                <w:color w:val="000000" w:themeColor="text1"/>
                <w:sz w:val="24"/>
                <w:szCs w:val="20"/>
                <w14:textFill>
                  <w14:solidFill>
                    <w14:schemeClr w14:val="tx1"/>
                  </w14:solidFill>
                </w14:textFill>
              </w:rPr>
            </w:pPr>
            <w:r>
              <w:rPr>
                <w:rFonts w:hint="eastAsia" w:ascii="宋体" w:hAnsi="宋体" w:eastAsiaTheme="minorEastAsia" w:cstheme="minorBidi"/>
                <w:b w:val="0"/>
                <w:bCs w:val="0"/>
                <w:color w:val="000000" w:themeColor="text1"/>
                <w:sz w:val="24"/>
                <w:szCs w:val="20"/>
                <w14:textFill>
                  <w14:solidFill>
                    <w14:schemeClr w14:val="tx1"/>
                  </w14:solidFill>
                </w14:textFill>
              </w:rPr>
              <w:t>谈判保证金退还的要求：</w:t>
            </w:r>
          </w:p>
          <w:p w14:paraId="2E5707D6">
            <w:pPr>
              <w:pStyle w:val="43"/>
              <w:spacing w:line="440" w:lineRule="exact"/>
              <w:rPr>
                <w:rFonts w:hint="eastAsia" w:ascii="宋体" w:hAnsi="宋体" w:eastAsiaTheme="minorEastAsia" w:cstheme="minorBidi"/>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如为</w:t>
            </w:r>
            <w:r>
              <w:rPr>
                <w:rFonts w:hint="eastAsia" w:ascii="宋体" w:hAnsi="宋体"/>
                <w:color w:val="000000" w:themeColor="text1"/>
                <w:sz w:val="24"/>
                <w:lang w:eastAsia="zh-CN"/>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，需向我司缴纳</w:t>
            </w:r>
            <w:r>
              <w:rPr>
                <w:rFonts w:hint="eastAsia" w:ascii="宋体" w:hAnsi="宋体"/>
                <w:color w:val="000000" w:themeColor="text1"/>
                <w:sz w:val="24"/>
                <w:lang w:eastAsia="zh-CN"/>
                <w14:textFill>
                  <w14:solidFill>
                    <w14:schemeClr w14:val="tx1"/>
                  </w14:solidFill>
                </w14:textFill>
              </w:rPr>
              <w:t>代理</w:t>
            </w:r>
            <w:r>
              <w:rPr>
                <w:rFonts w:hint="eastAsia" w:ascii="宋体" w:hAnsi="宋体"/>
                <w:color w:val="000000" w:themeColor="text1"/>
                <w:sz w:val="24"/>
                <w14:textFill>
                  <w14:solidFill>
                    <w14:schemeClr w14:val="tx1"/>
                  </w14:solidFill>
                </w14:textFill>
              </w:rPr>
              <w:t>服务费并将所签订的采购合同复印件以及《退回</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保证金的申请函》送到我司后方给予办理退还</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保证金；如未</w:t>
            </w:r>
            <w:r>
              <w:rPr>
                <w:rFonts w:hint="eastAsia" w:ascii="宋体" w:hAnsi="宋体"/>
                <w:color w:val="000000" w:themeColor="text1"/>
                <w:sz w:val="24"/>
                <w:lang w:eastAsia="zh-CN"/>
                <w14:textFill>
                  <w14:solidFill>
                    <w14:schemeClr w14:val="tx1"/>
                  </w14:solidFill>
                </w14:textFill>
              </w:rPr>
              <w:t>成交</w:t>
            </w:r>
            <w:r>
              <w:rPr>
                <w:rFonts w:hint="eastAsia" w:ascii="宋体" w:hAnsi="宋体"/>
                <w:color w:val="000000" w:themeColor="text1"/>
                <w:sz w:val="24"/>
                <w14:textFill>
                  <w14:solidFill>
                    <w14:schemeClr w14:val="tx1"/>
                  </w14:solidFill>
                </w14:textFill>
              </w:rPr>
              <w:t>，依相关规定可以退回时，则请将《退回</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保证金的申请函》送达我司后给予办理退还</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保证金。</w:t>
            </w:r>
          </w:p>
        </w:tc>
      </w:tr>
      <w:tr w14:paraId="59503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5" w:type="pct"/>
            <w:vAlign w:val="center"/>
          </w:tcPr>
          <w:p w14:paraId="0D413CA1">
            <w:pPr>
              <w:pStyle w:val="43"/>
              <w:jc w:val="center"/>
              <w:rPr>
                <w:rFonts w:hint="eastAsia" w:ascii="宋体" w:hAnsi="宋体" w:eastAsia="宋体" w:cs="宋体"/>
                <w:sz w:val="24"/>
                <w:szCs w:val="24"/>
              </w:rPr>
            </w:pPr>
            <w:r>
              <w:rPr>
                <w:rFonts w:hint="eastAsia" w:ascii="宋体" w:hAnsi="宋体" w:eastAsia="宋体" w:cs="宋体"/>
                <w:sz w:val="24"/>
                <w:szCs w:val="24"/>
              </w:rPr>
              <w:t>5</w:t>
            </w:r>
          </w:p>
        </w:tc>
        <w:tc>
          <w:tcPr>
            <w:tcW w:w="469" w:type="pct"/>
            <w:vAlign w:val="center"/>
          </w:tcPr>
          <w:p w14:paraId="187A983A">
            <w:pPr>
              <w:pStyle w:val="43"/>
              <w:jc w:val="center"/>
              <w:rPr>
                <w:rFonts w:hint="eastAsia" w:ascii="宋体" w:hAnsi="宋体" w:eastAsia="宋体" w:cs="宋体"/>
                <w:sz w:val="24"/>
                <w:szCs w:val="24"/>
              </w:rPr>
            </w:pPr>
            <w:r>
              <w:rPr>
                <w:rFonts w:hint="eastAsia" w:ascii="宋体" w:hAnsi="宋体" w:eastAsia="宋体" w:cs="宋体"/>
                <w:sz w:val="24"/>
                <w:szCs w:val="24"/>
              </w:rPr>
              <w:t>11.1</w:t>
            </w:r>
          </w:p>
        </w:tc>
        <w:tc>
          <w:tcPr>
            <w:tcW w:w="4164" w:type="pct"/>
            <w:vAlign w:val="center"/>
          </w:tcPr>
          <w:p w14:paraId="329F68CF">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sz w:val="24"/>
                <w:szCs w:val="24"/>
              </w:rPr>
              <w:t>响应文</w:t>
            </w:r>
            <w:r>
              <w:rPr>
                <w:rFonts w:hint="eastAsia" w:ascii="宋体" w:hAnsi="宋体" w:eastAsia="宋体" w:cs="宋体"/>
                <w:b/>
                <w:bCs/>
                <w:color w:val="auto"/>
                <w:sz w:val="24"/>
                <w:szCs w:val="24"/>
              </w:rPr>
              <w:t>件的份数</w:t>
            </w:r>
          </w:p>
          <w:p w14:paraId="75D0FDE1">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响应文件正本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份、副本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w:t>
            </w:r>
          </w:p>
          <w:p w14:paraId="59700C56">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可读介质（</w:t>
            </w:r>
            <w:r>
              <w:rPr>
                <w:rFonts w:ascii="宋体" w:hAnsi="宋体" w:cs="宋体"/>
                <w:bCs/>
                <w:color w:val="auto"/>
                <w:sz w:val="24"/>
                <w:szCs w:val="24"/>
              </w:rPr>
              <w:t>光盘或</w:t>
            </w:r>
            <w:r>
              <w:rPr>
                <w:rFonts w:hint="eastAsia" w:ascii="宋体" w:hAnsi="宋体" w:eastAsia="宋体" w:cs="宋体"/>
                <w:color w:val="auto"/>
                <w:sz w:val="24"/>
                <w:szCs w:val="24"/>
              </w:rPr>
              <w:t>U盘）</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将响应文件正</w:t>
            </w:r>
            <w:r>
              <w:rPr>
                <w:rFonts w:hint="eastAsia" w:ascii="宋体" w:hAnsi="宋体" w:eastAsia="宋体" w:cs="宋体"/>
                <w:sz w:val="24"/>
                <w:szCs w:val="24"/>
              </w:rPr>
              <w:t>本扫描成一个PDF文件在可读介质中另存1份</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14:paraId="57CEC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jc w:val="center"/>
        </w:trPr>
        <w:tc>
          <w:tcPr>
            <w:tcW w:w="365" w:type="pct"/>
            <w:vAlign w:val="center"/>
          </w:tcPr>
          <w:p w14:paraId="17D8BAD6">
            <w:pPr>
              <w:pStyle w:val="43"/>
              <w:jc w:val="center"/>
              <w:rPr>
                <w:rFonts w:hint="eastAsia" w:ascii="宋体" w:hAnsi="宋体" w:eastAsia="宋体" w:cs="宋体"/>
                <w:sz w:val="24"/>
                <w:szCs w:val="24"/>
              </w:rPr>
            </w:pPr>
            <w:r>
              <w:rPr>
                <w:rFonts w:hint="eastAsia" w:ascii="宋体" w:hAnsi="宋体" w:eastAsia="宋体" w:cs="宋体"/>
                <w:sz w:val="24"/>
                <w:szCs w:val="24"/>
              </w:rPr>
              <w:t>6</w:t>
            </w:r>
          </w:p>
        </w:tc>
        <w:tc>
          <w:tcPr>
            <w:tcW w:w="469" w:type="pct"/>
            <w:vAlign w:val="center"/>
          </w:tcPr>
          <w:p w14:paraId="3A244659">
            <w:pPr>
              <w:pStyle w:val="43"/>
              <w:jc w:val="center"/>
              <w:rPr>
                <w:rFonts w:hint="eastAsia" w:ascii="宋体" w:hAnsi="宋体" w:eastAsia="宋体" w:cs="宋体"/>
                <w:sz w:val="24"/>
                <w:szCs w:val="24"/>
              </w:rPr>
            </w:pPr>
            <w:r>
              <w:rPr>
                <w:rFonts w:hint="eastAsia" w:ascii="宋体" w:hAnsi="宋体" w:eastAsia="宋体" w:cs="宋体"/>
                <w:sz w:val="24"/>
                <w:szCs w:val="24"/>
              </w:rPr>
              <w:t>14.4</w:t>
            </w:r>
          </w:p>
        </w:tc>
        <w:tc>
          <w:tcPr>
            <w:tcW w:w="4164" w:type="pct"/>
            <w:vAlign w:val="center"/>
          </w:tcPr>
          <w:p w14:paraId="4121FA6E">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谈判过程中可能发生实质性变动的内容：无</w:t>
            </w:r>
            <w:r>
              <w:rPr>
                <w:rFonts w:hint="eastAsia" w:ascii="宋体" w:hAnsi="宋体" w:eastAsia="宋体" w:cs="宋体"/>
                <w:sz w:val="24"/>
                <w:szCs w:val="24"/>
                <w:lang w:eastAsia="zh-CN"/>
              </w:rPr>
              <w:t>。</w:t>
            </w:r>
          </w:p>
        </w:tc>
      </w:tr>
      <w:tr w14:paraId="06D08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0" w:hRule="atLeast"/>
          <w:jc w:val="center"/>
        </w:trPr>
        <w:tc>
          <w:tcPr>
            <w:tcW w:w="365" w:type="pct"/>
            <w:vAlign w:val="center"/>
          </w:tcPr>
          <w:p w14:paraId="66991CB6">
            <w:pPr>
              <w:pStyle w:val="43"/>
              <w:jc w:val="center"/>
              <w:rPr>
                <w:rFonts w:hint="eastAsia" w:ascii="宋体" w:hAnsi="宋体" w:eastAsia="宋体" w:cs="宋体"/>
                <w:sz w:val="24"/>
                <w:szCs w:val="24"/>
              </w:rPr>
            </w:pPr>
            <w:r>
              <w:rPr>
                <w:rFonts w:hint="eastAsia" w:ascii="宋体" w:hAnsi="宋体" w:eastAsia="宋体" w:cs="宋体"/>
                <w:sz w:val="24"/>
                <w:szCs w:val="24"/>
              </w:rPr>
              <w:t>7</w:t>
            </w:r>
          </w:p>
        </w:tc>
        <w:tc>
          <w:tcPr>
            <w:tcW w:w="469" w:type="pct"/>
            <w:vAlign w:val="center"/>
          </w:tcPr>
          <w:p w14:paraId="6B18BA4D">
            <w:pPr>
              <w:pStyle w:val="43"/>
              <w:jc w:val="center"/>
              <w:rPr>
                <w:rFonts w:hint="eastAsia" w:ascii="宋体" w:hAnsi="宋体" w:eastAsia="宋体" w:cs="宋体"/>
                <w:sz w:val="24"/>
                <w:szCs w:val="24"/>
              </w:rPr>
            </w:pPr>
            <w:r>
              <w:rPr>
                <w:rFonts w:hint="eastAsia" w:ascii="宋体" w:hAnsi="宋体" w:eastAsia="宋体" w:cs="宋体"/>
                <w:sz w:val="24"/>
                <w:szCs w:val="24"/>
              </w:rPr>
              <w:t>22.2</w:t>
            </w:r>
          </w:p>
        </w:tc>
        <w:tc>
          <w:tcPr>
            <w:tcW w:w="4164" w:type="pct"/>
            <w:vAlign w:val="center"/>
          </w:tcPr>
          <w:p w14:paraId="037077DB">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信息公告指定媒体：</w:t>
            </w:r>
          </w:p>
          <w:p w14:paraId="412CD718">
            <w:pPr>
              <w:pStyle w:val="43"/>
              <w:keepNext w:val="0"/>
              <w:keepLines w:val="0"/>
              <w:pageBreakBefore w:val="0"/>
              <w:widowControl/>
              <w:numPr>
                <w:ilvl w:val="0"/>
                <w:numId w:val="3"/>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福建省国资采购平</w:t>
            </w:r>
            <w:r>
              <w:rPr>
                <w:rFonts w:hint="eastAsia" w:ascii="宋体" w:hAnsi="宋体" w:eastAsia="宋体" w:cs="宋体"/>
                <w:color w:val="auto"/>
                <w:sz w:val="24"/>
                <w:szCs w:val="24"/>
              </w:rPr>
              <w:t>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"https://ygcg.fjcqjy.com/" </w:instrText>
            </w:r>
            <w:r>
              <w:rPr>
                <w:rFonts w:hint="eastAsia" w:ascii="宋体" w:hAnsi="宋体" w:eastAsia="宋体" w:cs="宋体"/>
                <w:color w:val="auto"/>
                <w:sz w:val="24"/>
                <w:szCs w:val="24"/>
                <w:u w:val="none"/>
              </w:rPr>
              <w:fldChar w:fldCharType="separate"/>
            </w:r>
            <w:r>
              <w:rPr>
                <w:rStyle w:val="24"/>
                <w:rFonts w:hint="eastAsia" w:ascii="宋体" w:hAnsi="宋体" w:eastAsia="宋体" w:cs="宋体"/>
                <w:color w:val="auto"/>
                <w:sz w:val="24"/>
                <w:szCs w:val="24"/>
                <w:u w:val="none"/>
              </w:rPr>
              <w:t>https://ygcg.fjcqjy.com/</w:t>
            </w:r>
            <w:r>
              <w:rPr>
                <w:rFonts w:hint="eastAsia" w:ascii="宋体" w:hAnsi="宋体" w:eastAsia="宋体" w:cs="宋体"/>
                <w:color w:val="auto"/>
                <w:sz w:val="24"/>
                <w:szCs w:val="24"/>
                <w:u w:val="none"/>
              </w:rPr>
              <w:fldChar w:fldCharType="end"/>
            </w:r>
            <w:r>
              <w:rPr>
                <w:rFonts w:hint="eastAsia" w:ascii="宋体" w:hAnsi="宋体" w:eastAsia="宋体" w:cs="宋体"/>
                <w:color w:val="auto"/>
                <w:sz w:val="24"/>
                <w:szCs w:val="24"/>
                <w:lang w:eastAsia="zh-CN"/>
              </w:rPr>
              <w:t>）</w:t>
            </w:r>
          </w:p>
          <w:p w14:paraId="3A65F365">
            <w:pPr>
              <w:pStyle w:val="43"/>
              <w:keepNext w:val="0"/>
              <w:keepLines w:val="0"/>
              <w:pageBreakBefore w:val="0"/>
              <w:widowControl/>
              <w:numPr>
                <w:ilvl w:val="0"/>
                <w:numId w:val="3"/>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福建省月德贵招标代理服务有限公司官方网站（http://www.ydgzb.com/）</w:t>
            </w:r>
          </w:p>
        </w:tc>
      </w:tr>
      <w:tr w14:paraId="0F896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1" w:hRule="atLeast"/>
          <w:jc w:val="center"/>
        </w:trPr>
        <w:tc>
          <w:tcPr>
            <w:tcW w:w="365" w:type="pct"/>
            <w:vAlign w:val="center"/>
          </w:tcPr>
          <w:p w14:paraId="5D077DC1">
            <w:pPr>
              <w:pStyle w:val="43"/>
              <w:jc w:val="center"/>
              <w:rPr>
                <w:rFonts w:hint="eastAsia" w:ascii="宋体" w:hAnsi="宋体" w:eastAsia="宋体" w:cs="宋体"/>
                <w:sz w:val="24"/>
                <w:szCs w:val="24"/>
              </w:rPr>
            </w:pPr>
            <w:r>
              <w:rPr>
                <w:rFonts w:hint="eastAsia" w:ascii="宋体" w:hAnsi="宋体" w:eastAsia="宋体" w:cs="宋体"/>
                <w:sz w:val="24"/>
                <w:szCs w:val="24"/>
              </w:rPr>
              <w:t>8</w:t>
            </w:r>
          </w:p>
        </w:tc>
        <w:tc>
          <w:tcPr>
            <w:tcW w:w="469" w:type="pct"/>
            <w:vAlign w:val="center"/>
          </w:tcPr>
          <w:p w14:paraId="1BDD5FED">
            <w:pPr>
              <w:pStyle w:val="43"/>
              <w:jc w:val="center"/>
              <w:rPr>
                <w:rFonts w:hint="eastAsia" w:ascii="宋体" w:hAnsi="宋体" w:eastAsia="宋体" w:cs="宋体"/>
                <w:sz w:val="24"/>
                <w:szCs w:val="24"/>
              </w:rPr>
            </w:pPr>
            <w:r>
              <w:rPr>
                <w:rFonts w:hint="eastAsia" w:ascii="宋体" w:hAnsi="宋体" w:eastAsia="宋体" w:cs="宋体"/>
                <w:sz w:val="24"/>
                <w:szCs w:val="24"/>
              </w:rPr>
              <w:t>23.1</w:t>
            </w:r>
          </w:p>
        </w:tc>
        <w:tc>
          <w:tcPr>
            <w:tcW w:w="4164" w:type="pct"/>
            <w:vAlign w:val="center"/>
          </w:tcPr>
          <w:p w14:paraId="2B20F3FD">
            <w:pPr>
              <w:pStyle w:val="43"/>
              <w:jc w:val="both"/>
              <w:rPr>
                <w:rFonts w:hint="eastAsia" w:ascii="宋体" w:hAnsi="宋体" w:eastAsia="宋体" w:cs="宋体"/>
                <w:sz w:val="24"/>
                <w:szCs w:val="24"/>
              </w:rPr>
            </w:pPr>
            <w:r>
              <w:rPr>
                <w:rFonts w:hint="eastAsia" w:ascii="宋体" w:hAnsi="宋体" w:eastAsia="宋体" w:cs="宋体"/>
                <w:sz w:val="24"/>
                <w:szCs w:val="24"/>
              </w:rPr>
              <w:t>本项目监督管理部门：</w:t>
            </w:r>
            <w:r>
              <w:rPr>
                <w:rFonts w:hint="eastAsia" w:ascii="宋体" w:hAnsi="宋体" w:cs="宋体"/>
                <w:color w:val="auto"/>
                <w:sz w:val="24"/>
                <w:szCs w:val="22"/>
                <w:highlight w:val="none"/>
                <w:lang w:eastAsia="zh-CN"/>
              </w:rPr>
              <w:t>龙岩新叶工贸有限责任公司</w:t>
            </w:r>
            <w:r>
              <w:rPr>
                <w:rFonts w:ascii="宋体" w:hAnsi="宋体" w:eastAsia="宋体" w:cs="宋体"/>
                <w:bCs/>
                <w:color w:val="auto"/>
                <w:sz w:val="24"/>
                <w:szCs w:val="24"/>
                <w:highlight w:val="none"/>
                <w:lang w:eastAsia="zh-CN"/>
              </w:rPr>
              <w:t>监督部门</w:t>
            </w:r>
            <w:r>
              <w:rPr>
                <w:rFonts w:hint="eastAsia" w:ascii="宋体" w:hAnsi="宋体" w:eastAsia="宋体" w:cs="宋体"/>
                <w:color w:val="auto"/>
                <w:sz w:val="24"/>
                <w:szCs w:val="24"/>
                <w:highlight w:val="none"/>
              </w:rPr>
              <w:t xml:space="preserve"> </w:t>
            </w:r>
          </w:p>
        </w:tc>
      </w:tr>
      <w:tr w14:paraId="6C210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0" w:hRule="atLeast"/>
          <w:jc w:val="center"/>
        </w:trPr>
        <w:tc>
          <w:tcPr>
            <w:tcW w:w="365" w:type="pct"/>
            <w:vAlign w:val="center"/>
          </w:tcPr>
          <w:p w14:paraId="0D06E03B">
            <w:pPr>
              <w:pStyle w:val="4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69" w:type="pct"/>
            <w:vAlign w:val="center"/>
          </w:tcPr>
          <w:p w14:paraId="4A40E4D5">
            <w:pPr>
              <w:pStyle w:val="4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25.1</w:t>
            </w:r>
          </w:p>
        </w:tc>
        <w:tc>
          <w:tcPr>
            <w:tcW w:w="4164" w:type="pct"/>
            <w:vAlign w:val="center"/>
          </w:tcPr>
          <w:p w14:paraId="76B30968">
            <w:pPr>
              <w:pStyle w:val="15"/>
              <w:pageBreakBefore w:val="0"/>
              <w:widowControl/>
              <w:kinsoku/>
              <w:wordWrap w:val="0"/>
              <w:overflowPunct/>
              <w:topLinePunct w:val="0"/>
              <w:autoSpaceDE/>
              <w:autoSpaceDN/>
              <w:bidi w:val="0"/>
              <w:spacing w:beforeAutospacing="0" w:afterAutospacing="0" w:line="360" w:lineRule="auto"/>
              <w:rPr>
                <w:rFonts w:ascii="宋体" w:hAnsi="宋体" w:eastAsia="宋体" w:cs="宋体"/>
                <w:bCs/>
                <w:sz w:val="24"/>
                <w:szCs w:val="24"/>
              </w:rPr>
            </w:pPr>
            <w:r>
              <w:rPr>
                <w:rFonts w:ascii="宋体" w:hAnsi="宋体" w:eastAsia="宋体" w:cs="宋体"/>
                <w:bCs/>
                <w:color w:val="auto"/>
                <w:sz w:val="24"/>
                <w:szCs w:val="24"/>
              </w:rPr>
              <w:t>履约保证金：</w:t>
            </w:r>
            <w:r>
              <w:rPr>
                <w:rFonts w:hint="eastAsia" w:ascii="宋体" w:hAnsi="宋体" w:eastAsia="宋体" w:cs="宋体"/>
                <w:color w:val="auto"/>
                <w:sz w:val="24"/>
                <w:szCs w:val="24"/>
                <w:highlight w:val="none"/>
              </w:rPr>
              <w:t>缴纳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本采购包履约保证金为合同金额的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在签订合同前，以转账、支票、银行无条件支付保函等非现金方式向采购人缴纳合同总金额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%履约保证金，在合同履约期结束后且供应商在履约过程中无违约扣款后，在收到供应商书面申请 30天内无息退还。</w:t>
            </w:r>
          </w:p>
        </w:tc>
      </w:tr>
      <w:tr w14:paraId="6638C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5" w:type="pct"/>
            <w:vAlign w:val="center"/>
          </w:tcPr>
          <w:p w14:paraId="3A8BD8E7">
            <w:pPr>
              <w:pStyle w:val="4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69" w:type="pct"/>
            <w:vAlign w:val="center"/>
          </w:tcPr>
          <w:p w14:paraId="2A23D81D">
            <w:pPr>
              <w:pStyle w:val="43"/>
              <w:jc w:val="center"/>
              <w:rPr>
                <w:rFonts w:hint="eastAsia" w:ascii="宋体" w:hAnsi="宋体" w:eastAsia="宋体" w:cs="宋体"/>
                <w:sz w:val="24"/>
                <w:szCs w:val="24"/>
              </w:rPr>
            </w:pPr>
          </w:p>
        </w:tc>
        <w:tc>
          <w:tcPr>
            <w:tcW w:w="4164" w:type="pct"/>
            <w:vAlign w:val="center"/>
          </w:tcPr>
          <w:p w14:paraId="74D9F853">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根据采购项目特点或政策需要补充的其他新增内容：</w:t>
            </w:r>
          </w:p>
          <w:p w14:paraId="602A9783">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本项目代理服务费：</w:t>
            </w:r>
          </w:p>
          <w:p w14:paraId="6AB56A7B">
            <w:pPr>
              <w:pStyle w:val="43"/>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lang w:eastAsia="zh-CN"/>
              </w:rPr>
            </w:pPr>
            <w:r>
              <w:rPr>
                <w:rFonts w:hint="eastAsia" w:ascii="宋体" w:hAnsi="宋体" w:eastAsia="宋体" w:cs="宋体"/>
                <w:sz w:val="24"/>
                <w:szCs w:val="24"/>
              </w:rPr>
              <w:t>(1)</w:t>
            </w:r>
            <w:r>
              <w:rPr>
                <w:rFonts w:hint="eastAsia" w:ascii="宋体" w:hAnsi="宋体" w:eastAsia="宋体" w:cs="宋体"/>
                <w:bCs/>
                <w:sz w:val="24"/>
                <w:szCs w:val="24"/>
              </w:rPr>
              <w:t>代理服务费用收</w:t>
            </w:r>
            <w:r>
              <w:rPr>
                <w:rFonts w:hint="eastAsia" w:ascii="宋体" w:hAnsi="宋体" w:eastAsia="宋体" w:cs="宋体"/>
                <w:bCs/>
                <w:color w:val="auto"/>
                <w:sz w:val="24"/>
                <w:szCs w:val="24"/>
              </w:rPr>
              <w:t>取对象：成交供应商</w:t>
            </w:r>
            <w:r>
              <w:rPr>
                <w:rFonts w:hint="eastAsia" w:ascii="宋体" w:hAnsi="宋体" w:eastAsia="宋体" w:cs="宋体"/>
                <w:bCs/>
                <w:color w:val="auto"/>
                <w:sz w:val="24"/>
                <w:highlight w:val="none"/>
              </w:rPr>
              <w:t>支付</w:t>
            </w:r>
            <w:r>
              <w:rPr>
                <w:rFonts w:hint="eastAsia" w:ascii="宋体" w:hAnsi="宋体" w:eastAsia="宋体" w:cs="宋体"/>
                <w:bCs/>
                <w:color w:val="auto"/>
                <w:sz w:val="24"/>
                <w:highlight w:val="none"/>
                <w:lang w:eastAsia="zh-CN"/>
              </w:rPr>
              <w:t>；</w:t>
            </w:r>
          </w:p>
          <w:p w14:paraId="5FAB6292">
            <w:pPr>
              <w:pStyle w:val="43"/>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bCs/>
                <w:color w:val="auto"/>
                <w:sz w:val="24"/>
                <w:szCs w:val="24"/>
              </w:rPr>
              <w:t>代理服务费收费标准：</w:t>
            </w:r>
            <w:r>
              <w:rPr>
                <w:rFonts w:hint="eastAsia" w:ascii="宋体" w:hAnsi="宋体" w:eastAsia="宋体" w:cs="宋体"/>
                <w:bCs/>
                <w:color w:val="auto"/>
                <w:sz w:val="24"/>
                <w:highlight w:val="none"/>
              </w:rPr>
              <w:t>本项目代理费服务费按差额定率累进法计算收费标准以</w:t>
            </w:r>
            <w:r>
              <w:rPr>
                <w:rFonts w:hint="eastAsia" w:ascii="宋体" w:hAnsi="宋体" w:eastAsia="宋体" w:cs="宋体"/>
                <w:bCs/>
                <w:color w:val="auto"/>
                <w:sz w:val="24"/>
                <w:highlight w:val="none"/>
                <w:lang w:val="en-US" w:eastAsia="zh-CN"/>
              </w:rPr>
              <w:t>成交金额为</w:t>
            </w:r>
            <w:r>
              <w:rPr>
                <w:rFonts w:hint="eastAsia" w:ascii="宋体" w:hAnsi="宋体" w:eastAsia="宋体" w:cs="宋体"/>
                <w:bCs/>
                <w:color w:val="auto"/>
                <w:sz w:val="24"/>
                <w:highlight w:val="none"/>
              </w:rPr>
              <w:t>收费的计算基数</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50万元以下，收费费率标准1％；50万元-100万元</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含</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，收费费率标准0.9％；100万元</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不含</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-500万元</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含</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，收费费率标准0.5％。</w:t>
            </w:r>
            <w:r>
              <w:rPr>
                <w:rFonts w:hint="eastAsia" w:ascii="宋体" w:hAnsi="宋体" w:eastAsia="宋体" w:cs="宋体"/>
                <w:bCs/>
                <w:color w:val="auto"/>
                <w:sz w:val="24"/>
                <w:szCs w:val="24"/>
              </w:rPr>
              <w:t>代理服务费在成交供应商领取成交通知书前以支票、汇票、现金等付款方式</w:t>
            </w:r>
            <w:r>
              <w:rPr>
                <w:rFonts w:hint="eastAsia" w:ascii="宋体" w:hAnsi="宋体" w:eastAsia="宋体" w:cs="宋体"/>
                <w:bCs/>
                <w:sz w:val="24"/>
                <w:szCs w:val="24"/>
              </w:rPr>
              <w:t>一次性缴清。</w:t>
            </w:r>
          </w:p>
          <w:p w14:paraId="563E6F4B">
            <w:pPr>
              <w:pStyle w:val="43"/>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sz w:val="24"/>
                <w:szCs w:val="24"/>
              </w:rPr>
              <w:t>代理服务费缴纳账户信息：</w:t>
            </w:r>
          </w:p>
          <w:p w14:paraId="14EF7658">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开户名：</w:t>
            </w:r>
            <w:r>
              <w:rPr>
                <w:rFonts w:hint="eastAsia" w:ascii="宋体" w:hAnsi="宋体" w:eastAsia="宋体" w:cs="宋体"/>
                <w:sz w:val="24"/>
                <w:lang w:eastAsia="zh-CN"/>
              </w:rPr>
              <w:t>福建省月德贵招标代理服务有限公司</w:t>
            </w:r>
          </w:p>
          <w:p w14:paraId="6AF8602F">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开户行：兴业银行龙岩新兴支行</w:t>
            </w:r>
          </w:p>
          <w:p w14:paraId="6F91C310">
            <w:pPr>
              <w:keepNext w:val="0"/>
              <w:keepLines w:val="0"/>
              <w:pageBreakBefore w:val="0"/>
              <w:numPr>
                <w:ilvl w:val="0"/>
                <w:numId w:val="0"/>
              </w:numPr>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rPr>
              <w:t>账  号：171030100100264433</w:t>
            </w:r>
            <w:r>
              <w:rPr>
                <w:rFonts w:hint="eastAsia" w:ascii="宋体" w:hAnsi="宋体" w:eastAsia="宋体" w:cs="宋体"/>
                <w:sz w:val="24"/>
                <w:szCs w:val="24"/>
                <w:highlight w:val="none"/>
              </w:rPr>
              <w:t xml:space="preserve"> </w:t>
            </w:r>
          </w:p>
        </w:tc>
      </w:tr>
      <w:tr w14:paraId="5C855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5" w:type="pct"/>
            <w:vAlign w:val="center"/>
          </w:tcPr>
          <w:p w14:paraId="18308735">
            <w:pPr>
              <w:pStyle w:val="4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69" w:type="pct"/>
            <w:vAlign w:val="center"/>
          </w:tcPr>
          <w:p w14:paraId="4AF23E13">
            <w:pPr>
              <w:jc w:val="center"/>
              <w:rPr>
                <w:rFonts w:hint="eastAsia" w:ascii="宋体" w:hAnsi="宋体" w:eastAsia="宋体" w:cs="宋体"/>
                <w:sz w:val="24"/>
                <w:szCs w:val="24"/>
              </w:rPr>
            </w:pPr>
          </w:p>
        </w:tc>
        <w:tc>
          <w:tcPr>
            <w:tcW w:w="4164" w:type="pct"/>
            <w:vAlign w:val="center"/>
          </w:tcPr>
          <w:p w14:paraId="48FB9CFD">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是否组织现场</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踏勘</w:t>
            </w:r>
            <w:r>
              <w:rPr>
                <w:rFonts w:hint="eastAsia" w:ascii="宋体" w:hAnsi="宋体" w:eastAsia="宋体" w:cs="宋体"/>
                <w:sz w:val="24"/>
                <w:szCs w:val="24"/>
              </w:rPr>
              <w:t>或召开开标前答疑会：</w:t>
            </w:r>
          </w:p>
          <w:p w14:paraId="4775178A">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采购包1：组织现场</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踏勘（</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具体要求详见第三章采购内容及要求</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w:t>
            </w:r>
          </w:p>
        </w:tc>
      </w:tr>
      <w:tr w14:paraId="1CA72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5" w:hRule="atLeast"/>
          <w:jc w:val="center"/>
        </w:trPr>
        <w:tc>
          <w:tcPr>
            <w:tcW w:w="365" w:type="pct"/>
            <w:vAlign w:val="center"/>
          </w:tcPr>
          <w:p w14:paraId="568CBC3B">
            <w:pPr>
              <w:pStyle w:val="4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69" w:type="pct"/>
            <w:vAlign w:val="center"/>
          </w:tcPr>
          <w:p w14:paraId="38126A93">
            <w:pPr>
              <w:pStyle w:val="43"/>
              <w:jc w:val="center"/>
              <w:rPr>
                <w:rFonts w:hint="eastAsia" w:ascii="宋体" w:hAnsi="宋体" w:eastAsia="宋体" w:cs="宋体"/>
                <w:sz w:val="24"/>
                <w:szCs w:val="24"/>
              </w:rPr>
            </w:pPr>
            <w:r>
              <w:rPr>
                <w:rFonts w:hint="eastAsia" w:ascii="宋体" w:hAnsi="宋体" w:eastAsia="宋体" w:cs="宋体"/>
                <w:sz w:val="24"/>
                <w:szCs w:val="24"/>
              </w:rPr>
              <w:t>18.1</w:t>
            </w:r>
          </w:p>
        </w:tc>
        <w:tc>
          <w:tcPr>
            <w:tcW w:w="4164" w:type="pct"/>
            <w:vAlign w:val="center"/>
          </w:tcPr>
          <w:p w14:paraId="3795F999">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合同签订时限：自中标通知书发出之日起30个日历日内。</w:t>
            </w:r>
          </w:p>
        </w:tc>
      </w:tr>
    </w:tbl>
    <w:p w14:paraId="360BF901">
      <w:pPr>
        <w:pStyle w:val="15"/>
        <w:widowControl/>
        <w:spacing w:before="75" w:beforeAutospacing="0" w:after="75" w:afterAutospacing="0" w:line="435" w:lineRule="atLeast"/>
      </w:pPr>
      <w:r>
        <w:rPr>
          <w:rStyle w:val="22"/>
          <w:rFonts w:hint="eastAsia" w:ascii="宋体" w:hAnsi="宋体" w:eastAsia="宋体" w:cs="宋体"/>
        </w:rPr>
        <w:t>专项附件：评定成交的标准和方法</w:t>
      </w:r>
    </w:p>
    <w:p w14:paraId="6AA323C5">
      <w:pPr>
        <w:pStyle w:val="15"/>
        <w:widowControl/>
        <w:spacing w:before="75" w:beforeAutospacing="0" w:after="75" w:afterAutospacing="0" w:line="435" w:lineRule="atLeast"/>
        <w:jc w:val="center"/>
      </w:pPr>
      <w:r>
        <w:rPr>
          <w:rStyle w:val="22"/>
          <w:rFonts w:hint="eastAsia" w:ascii="宋体" w:hAnsi="宋体" w:eastAsia="宋体" w:cs="宋体"/>
        </w:rPr>
        <w:t> </w:t>
      </w:r>
    </w:p>
    <w:p w14:paraId="525CF743">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pPr>
      <w:r>
        <w:rPr>
          <w:rStyle w:val="22"/>
          <w:rFonts w:hint="eastAsia" w:ascii="宋体" w:hAnsi="宋体" w:eastAsia="宋体" w:cs="宋体"/>
        </w:rPr>
        <w:t>一、谈判小组</w:t>
      </w:r>
    </w:p>
    <w:p w14:paraId="28D9122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textAlignment w:val="auto"/>
      </w:pPr>
      <w:r>
        <w:rPr>
          <w:rFonts w:hint="eastAsia" w:ascii="宋体" w:hAnsi="宋体" w:eastAsia="宋体" w:cs="宋体"/>
        </w:rPr>
        <w:t>1.1采购人根据项目的特点依法组建谈判小组。</w:t>
      </w:r>
    </w:p>
    <w:p w14:paraId="14D74D9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textAlignment w:val="auto"/>
        <w:rPr>
          <w:color w:val="auto"/>
        </w:rPr>
      </w:pPr>
      <w:r>
        <w:rPr>
          <w:rFonts w:hint="eastAsia" w:ascii="宋体" w:hAnsi="宋体" w:eastAsia="宋体" w:cs="宋体"/>
        </w:rPr>
        <w:t>1.2</w:t>
      </w:r>
      <w:r>
        <w:rPr>
          <w:rFonts w:hint="eastAsia" w:ascii="宋体" w:hAnsi="宋体" w:eastAsia="宋体" w:cs="宋体"/>
          <w:color w:val="auto"/>
        </w:rPr>
        <w:t>谈判小组共</w:t>
      </w:r>
      <w:r>
        <w:rPr>
          <w:rFonts w:hint="eastAsia" w:ascii="宋体" w:hAnsi="宋体" w:eastAsia="宋体" w:cs="宋体"/>
          <w:color w:val="auto"/>
          <w:u w:val="none"/>
          <w:lang w:val="en-US" w:eastAsia="zh-CN"/>
        </w:rPr>
        <w:t>3</w:t>
      </w:r>
      <w:r>
        <w:rPr>
          <w:rFonts w:hint="eastAsia" w:ascii="宋体" w:hAnsi="宋体" w:eastAsia="宋体" w:cs="宋体"/>
          <w:color w:val="auto"/>
        </w:rPr>
        <w:t>人组成。达到</w:t>
      </w:r>
      <w:r>
        <w:rPr>
          <w:rFonts w:hint="eastAsia" w:ascii="宋体" w:hAnsi="宋体" w:eastAsia="宋体" w:cs="宋体"/>
        </w:rPr>
        <w:t>公开招标数额标准的货物或者</w:t>
      </w:r>
      <w:r>
        <w:rPr>
          <w:rFonts w:hint="eastAsia" w:ascii="宋体" w:hAnsi="宋体" w:eastAsia="宋体" w:cs="宋体"/>
          <w:color w:val="auto"/>
        </w:rPr>
        <w:t>服务采购项目，或者达到招标规模标准的政府采购工程，竞争性谈判小组应当由5人或以上单数组成。</w:t>
      </w:r>
    </w:p>
    <w:p w14:paraId="2697862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textAlignment w:val="auto"/>
      </w:pPr>
      <w:r>
        <w:rPr>
          <w:rFonts w:hint="eastAsia" w:ascii="宋体" w:hAnsi="宋体" w:eastAsia="宋体" w:cs="宋体"/>
        </w:rPr>
        <w:t>1.3谈判小组负责具体谈判和评审事务，并按照下列原则依法独立履行有关职责：</w:t>
      </w:r>
    </w:p>
    <w:p w14:paraId="48BBBC8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1.3.1评审应保护国家利益、社会公共利益和各方当事人合法权益，提高采购效益，保证项目质量。</w:t>
      </w:r>
    </w:p>
    <w:p w14:paraId="5C371F4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1.3.2评审应遵循公平、公正、科学、严谨和择优原则。</w:t>
      </w:r>
    </w:p>
    <w:p w14:paraId="60593A3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1.3.3评审的依据是谈判文件和响应文件，谈判文件中没有规定的评审标准不得作为评审依据。</w:t>
      </w:r>
    </w:p>
    <w:p w14:paraId="63560E1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1.3.4谈判小组应按照谈判文件规定推荐成交候选供应商或根据采购人的授权确定成交供应商。</w:t>
      </w:r>
    </w:p>
    <w:p w14:paraId="714492F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1.3.5评审应遵守下列评审纪律：</w:t>
      </w:r>
    </w:p>
    <w:p w14:paraId="3276466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①评审情况不得私自外泄，有关信息由采购人或其委托的代理机构统一对外发布。</w:t>
      </w:r>
    </w:p>
    <w:p w14:paraId="54A6F4A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②对采购人或供应商提供的要求保密的资料，不得摘记翻印和外传。</w:t>
      </w:r>
    </w:p>
    <w:p w14:paraId="231D376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③不得收受供应商或有关人员的任何礼物，不得串联鼓动其他人袒护某供应商。若与供应商存在利害关系，则应主动声明并回避。</w:t>
      </w:r>
    </w:p>
    <w:p w14:paraId="04D137C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④全体谈判小组成员应按照谈判文件规定进行评审，一切认定事项应查有实据且不得弄虚作假。</w:t>
      </w:r>
    </w:p>
    <w:p w14:paraId="199AADB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⑤评审中应充分发扬民主，推荐成交供应商候选人或根据采购人授权确定成交供应商后要服从评审报告。</w:t>
      </w:r>
    </w:p>
    <w:p w14:paraId="0748BED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Style w:val="22"/>
          <w:rFonts w:hint="eastAsia" w:ascii="宋体" w:hAnsi="宋体" w:eastAsia="宋体" w:cs="宋体"/>
        </w:rPr>
        <w:t>※对违反评审纪律的评委，将取消其评委资格，对评审工作造成严重损失者将予以通报批评乃至追究法律责任。</w:t>
      </w:r>
    </w:p>
    <w:p w14:paraId="37C8592B">
      <w:pPr>
        <w:pStyle w:val="15"/>
        <w:widowControl/>
        <w:spacing w:before="75" w:beforeAutospacing="0" w:after="75" w:afterAutospacing="0" w:line="405" w:lineRule="atLeast"/>
      </w:pPr>
      <w:r>
        <w:rPr>
          <w:rFonts w:hint="eastAsia" w:ascii="宋体" w:hAnsi="宋体" w:eastAsia="宋体" w:cs="宋体"/>
        </w:rPr>
        <w:t> </w:t>
      </w:r>
    </w:p>
    <w:p w14:paraId="5D77F0E0">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r>
        <w:rPr>
          <w:rStyle w:val="22"/>
          <w:rFonts w:hint="eastAsia" w:ascii="宋体" w:hAnsi="宋体" w:eastAsia="宋体" w:cs="宋体"/>
        </w:rPr>
        <w:t>二、谈判程序</w:t>
      </w:r>
    </w:p>
    <w:p w14:paraId="6842FD4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38"/>
        <w:textAlignment w:val="auto"/>
        <w:rPr>
          <w:color w:val="auto"/>
        </w:rPr>
      </w:pPr>
      <w:r>
        <w:rPr>
          <w:rFonts w:hint="eastAsia" w:ascii="宋体" w:hAnsi="宋体" w:eastAsia="宋体" w:cs="宋体"/>
        </w:rPr>
        <w:t>2.1谈判程序按照谈判文件</w:t>
      </w:r>
      <w:r>
        <w:rPr>
          <w:rFonts w:hint="eastAsia" w:ascii="宋体" w:hAnsi="宋体" w:eastAsia="宋体" w:cs="宋体"/>
          <w:color w:val="auto"/>
        </w:rPr>
        <w:t>第二章第2节“竞争性谈判须知”第14条“谈判程序以及评定成交的标准”的相关条款规定执行。</w:t>
      </w:r>
    </w:p>
    <w:p w14:paraId="2545986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38"/>
        <w:textAlignment w:val="auto"/>
      </w:pPr>
      <w:r>
        <w:rPr>
          <w:rFonts w:hint="eastAsia" w:ascii="宋体" w:hAnsi="宋体" w:eastAsia="宋体" w:cs="宋体"/>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34526B2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38"/>
        <w:textAlignment w:val="auto"/>
      </w:pPr>
      <w:r>
        <w:rPr>
          <w:rFonts w:hint="eastAsia" w:ascii="宋体" w:hAnsi="宋体" w:eastAsia="宋体" w:cs="宋体"/>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3A97D83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38"/>
        <w:textAlignment w:val="auto"/>
      </w:pPr>
      <w:r>
        <w:rPr>
          <w:rFonts w:hint="eastAsia" w:ascii="宋体" w:hAnsi="宋体" w:eastAsia="宋体" w:cs="宋体"/>
        </w:rPr>
        <w:t>2.3只有资格审查和实质性响应审查均合格且按规定提交最后报价的合格供应商才能参加评定成交的最后价格排序和成交候选人推荐。</w:t>
      </w:r>
    </w:p>
    <w:p w14:paraId="75F9390E">
      <w:pPr>
        <w:pStyle w:val="15"/>
        <w:widowControl/>
        <w:spacing w:before="75" w:beforeAutospacing="0" w:after="75" w:afterAutospacing="0" w:line="405" w:lineRule="atLeast"/>
        <w:jc w:val="both"/>
      </w:pPr>
    </w:p>
    <w:p w14:paraId="770F02F6">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r>
        <w:rPr>
          <w:rStyle w:val="22"/>
          <w:rFonts w:hint="eastAsia" w:ascii="宋体" w:hAnsi="宋体" w:eastAsia="宋体" w:cs="宋体"/>
        </w:rPr>
        <w:t>三、最低评审价法和成交候选人推荐</w:t>
      </w:r>
    </w:p>
    <w:p w14:paraId="1AC2BA9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textAlignment w:val="auto"/>
      </w:pPr>
      <w:r>
        <w:rPr>
          <w:rFonts w:hint="eastAsia" w:ascii="宋体" w:hAnsi="宋体" w:eastAsia="宋体" w:cs="宋体"/>
        </w:rPr>
        <w:t>3.1谈判小组将采用最低评审价法对提交最后报价的合格供应商的响应文件和最后报价进行评审，并推荐成交候选人。如果谈判项目有多个合同包，则按相应合同包分别进行，具体评审的标准和方法如下：</w:t>
      </w:r>
    </w:p>
    <w:p w14:paraId="5DFCD57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lang w:val="en-US" w:eastAsia="zh-CN"/>
        </w:rPr>
        <w:t>3.1.1</w:t>
      </w:r>
      <w:r>
        <w:rPr>
          <w:rFonts w:hint="eastAsia" w:ascii="宋体" w:hAnsi="宋体" w:eastAsia="宋体" w:cs="宋体"/>
        </w:rPr>
        <w:t>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300B496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（1）谈判文件可以约定出现并列最低评审价情形时的优先顺序规则，具体规则为：</w:t>
      </w:r>
      <w:r>
        <w:t>无。</w:t>
      </w:r>
    </w:p>
    <w:p w14:paraId="6FB1665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eastAsia="宋体"/>
        </w:rPr>
      </w:pPr>
      <w:r>
        <w:rPr>
          <w:rFonts w:hint="eastAsia" w:ascii="宋体" w:hAnsi="宋体" w:eastAsia="宋体" w:cs="宋体"/>
        </w:rPr>
        <w:t>（2）谈判文件未约定优先顺序规则时，则由谈判小组中的采购人代表从并列最低评审价名单中自行选择确定优先顺序。</w:t>
      </w:r>
    </w:p>
    <w:p w14:paraId="1773084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（3）采购人代表放弃自行选择确定权利的，则通过随机抽取方式确定优先顺序。</w:t>
      </w:r>
    </w:p>
    <w:p w14:paraId="5A165BAA">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p>
    <w:p w14:paraId="6AD3535E">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r>
        <w:rPr>
          <w:rStyle w:val="22"/>
          <w:rFonts w:hint="eastAsia" w:ascii="宋体" w:hAnsi="宋体" w:eastAsia="宋体" w:cs="宋体"/>
        </w:rPr>
        <w:t>四、评审报告</w:t>
      </w:r>
    </w:p>
    <w:p w14:paraId="3737AA3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textAlignment w:val="auto"/>
      </w:pPr>
      <w:r>
        <w:rPr>
          <w:rFonts w:hint="eastAsia" w:ascii="宋体" w:hAnsi="宋体" w:eastAsia="宋体" w:cs="宋体"/>
        </w:rPr>
        <w:t>4.1谈判小组完成评审后，应当编写评审报告。</w:t>
      </w:r>
    </w:p>
    <w:p w14:paraId="4815E65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textAlignment w:val="auto"/>
      </w:pPr>
      <w:r>
        <w:rPr>
          <w:rFonts w:hint="eastAsia" w:ascii="宋体" w:hAnsi="宋体" w:eastAsia="宋体" w:cs="宋体"/>
        </w:rPr>
        <w:t>4.2评审报告应当包括以下主要内容：</w:t>
      </w:r>
    </w:p>
    <w:p w14:paraId="4C67E84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（一）邀请供应商参加采购活动的具体方式和相关情况，以及参加采购活动的供应商名单；</w:t>
      </w:r>
    </w:p>
    <w:p w14:paraId="6ED3894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（二）评审日期和地点，谈判小组成员名单；</w:t>
      </w:r>
    </w:p>
    <w:p w14:paraId="282FADF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（三）评审情况记录和说明，包括对供应商的资格审查情况、供应商响应文件评审情况、谈判情况、报价情况等；</w:t>
      </w:r>
    </w:p>
    <w:p w14:paraId="1AD503C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（四）提出的成交候选人的名单及理由。</w:t>
      </w:r>
    </w:p>
    <w:p w14:paraId="6CD60F4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textAlignment w:val="auto"/>
      </w:pPr>
      <w:r>
        <w:rPr>
          <w:rFonts w:hint="eastAsia" w:ascii="宋体" w:hAnsi="宋体" w:eastAsia="宋体" w:cs="宋体"/>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9A316BD">
      <w:pPr>
        <w:pStyle w:val="15"/>
        <w:widowControl/>
        <w:spacing w:before="75" w:beforeAutospacing="0" w:after="75" w:afterAutospacing="0" w:line="405" w:lineRule="atLeast"/>
      </w:pPr>
    </w:p>
    <w:p w14:paraId="14C703C1">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r>
        <w:rPr>
          <w:rStyle w:val="22"/>
          <w:rFonts w:hint="eastAsia" w:ascii="宋体" w:hAnsi="宋体" w:eastAsia="宋体" w:cs="宋体"/>
        </w:rPr>
        <w:t>五、其他规定</w:t>
      </w:r>
    </w:p>
    <w:p w14:paraId="2FB2918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5.1其他规定</w:t>
      </w:r>
    </w:p>
    <w:p w14:paraId="5073D77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5.1.1评审应全程保密且不得透露给任一供应商或与评审工作无关的人员。</w:t>
      </w:r>
    </w:p>
    <w:p w14:paraId="7443066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5.1.2评审将进行全程实时录音录像，录音录像资料随采购文件一并存档。</w:t>
      </w:r>
    </w:p>
    <w:p w14:paraId="1CD248B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5.1.3若供应商有任何试图干扰具体评审事务，影响谈判小组独立履行职责的行为，其响应无效且不予退还谈判保证金。情节严重的，由财政部门列入不良行为记录。</w:t>
      </w:r>
    </w:p>
    <w:p w14:paraId="6A3BCA2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rPr>
      </w:pPr>
      <w:r>
        <w:rPr>
          <w:rFonts w:hint="eastAsia" w:ascii="宋体" w:hAnsi="宋体" w:eastAsia="宋体" w:cs="宋体"/>
        </w:rPr>
        <w:t>5.1.4根据采购项目的特点和需要，需要加以详细说明的其他谈判程序规定、要求等内容：</w:t>
      </w:r>
    </w:p>
    <w:p w14:paraId="17B29AE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rPr>
      </w:pPr>
      <w:r>
        <w:rPr>
          <w:rFonts w:hint="eastAsia" w:ascii="宋体" w:hAnsi="宋体" w:eastAsia="宋体" w:cs="宋体"/>
        </w:rPr>
        <w:t>算术错误将按以下方法更正：</w:t>
      </w:r>
    </w:p>
    <w:p w14:paraId="0F19DA4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rPr>
      </w:pPr>
      <w:r>
        <w:rPr>
          <w:rFonts w:hint="eastAsia" w:ascii="宋体" w:hAnsi="宋体" w:eastAsia="宋体" w:cs="宋体"/>
        </w:rPr>
        <w:t>(1)响应文件中报价一览表内容与响应文件中明细表内容不一致的，以报价一览表为准。</w:t>
      </w:r>
    </w:p>
    <w:p w14:paraId="2940D86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rPr>
      </w:pPr>
      <w:r>
        <w:rPr>
          <w:rFonts w:hint="eastAsia" w:ascii="宋体" w:hAnsi="宋体" w:eastAsia="宋体" w:cs="宋体"/>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11EAC55D">
      <w:pPr>
        <w:pStyle w:val="4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※同时出现两种以上不一致的，按照前款规定的顺序修正。若</w:t>
      </w:r>
      <w:r>
        <w:rPr>
          <w:rFonts w:hint="eastAsia" w:ascii="宋体" w:hAnsi="宋体" w:eastAsia="宋体" w:cs="宋体"/>
          <w:sz w:val="24"/>
          <w:szCs w:val="24"/>
          <w:lang w:val="en-US" w:eastAsia="zh-CN"/>
        </w:rPr>
        <w:t>谈判</w:t>
      </w:r>
      <w:r>
        <w:rPr>
          <w:rFonts w:hint="eastAsia" w:ascii="宋体" w:hAnsi="宋体" w:eastAsia="宋体" w:cs="宋体"/>
          <w:sz w:val="24"/>
          <w:szCs w:val="24"/>
        </w:rPr>
        <w:t>小组按照上述规定修正，则相应供应商应予接受且修正后的报价对其起约束作用。若供应商不接受修正或未按照</w:t>
      </w:r>
      <w:r>
        <w:rPr>
          <w:rFonts w:hint="eastAsia" w:ascii="宋体" w:hAnsi="宋体" w:eastAsia="宋体" w:cs="宋体"/>
          <w:sz w:val="24"/>
          <w:szCs w:val="24"/>
          <w:lang w:val="en-US" w:eastAsia="zh-CN"/>
        </w:rPr>
        <w:t>谈判</w:t>
      </w:r>
      <w:r>
        <w:rPr>
          <w:rFonts w:hint="eastAsia" w:ascii="宋体" w:hAnsi="宋体" w:eastAsia="宋体" w:cs="宋体"/>
          <w:sz w:val="24"/>
          <w:szCs w:val="24"/>
        </w:rPr>
        <w:t>小组的要求提交修正后的报价确认意见，则视为该供应商未实质性响应</w:t>
      </w:r>
      <w:r>
        <w:rPr>
          <w:rFonts w:hint="eastAsia" w:ascii="宋体" w:hAnsi="宋体" w:eastAsia="宋体" w:cs="宋体"/>
          <w:sz w:val="24"/>
          <w:szCs w:val="24"/>
          <w:lang w:val="en-US" w:eastAsia="zh-CN"/>
        </w:rPr>
        <w:t>谈判</w:t>
      </w:r>
      <w:r>
        <w:rPr>
          <w:rFonts w:hint="eastAsia" w:ascii="宋体" w:hAnsi="宋体" w:eastAsia="宋体" w:cs="宋体"/>
          <w:sz w:val="24"/>
          <w:szCs w:val="24"/>
        </w:rPr>
        <w:t>要求，其符合性检查不合格。</w:t>
      </w:r>
    </w:p>
    <w:p w14:paraId="75783B9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rPr>
      </w:pPr>
    </w:p>
    <w:p w14:paraId="05F7F625">
      <w:pPr>
        <w:rPr>
          <w:rStyle w:val="22"/>
          <w:rFonts w:hint="eastAsia" w:ascii="宋体" w:hAnsi="宋体" w:eastAsia="宋体" w:cs="宋体"/>
        </w:rPr>
      </w:pPr>
    </w:p>
    <w:p w14:paraId="10BD02AD">
      <w:pPr>
        <w:pStyle w:val="15"/>
        <w:widowControl/>
        <w:spacing w:before="75" w:beforeAutospacing="0" w:after="75" w:afterAutospacing="0"/>
        <w:jc w:val="center"/>
        <w:rPr>
          <w:sz w:val="30"/>
          <w:szCs w:val="30"/>
        </w:rPr>
      </w:pPr>
      <w:r>
        <w:rPr>
          <w:rStyle w:val="22"/>
          <w:rFonts w:hint="eastAsia" w:ascii="宋体" w:hAnsi="宋体" w:eastAsia="宋体" w:cs="宋体"/>
          <w:sz w:val="30"/>
          <w:szCs w:val="30"/>
        </w:rPr>
        <w:t>第2节  竞争性谈判须知</w:t>
      </w:r>
    </w:p>
    <w:p w14:paraId="4C59CC5C">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pPr>
      <w:r>
        <w:rPr>
          <w:rStyle w:val="22"/>
          <w:rFonts w:hint="eastAsia" w:ascii="宋体" w:hAnsi="宋体" w:eastAsia="宋体" w:cs="宋体"/>
        </w:rPr>
        <w:t>一、总则</w:t>
      </w:r>
    </w:p>
    <w:p w14:paraId="2C814BA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1.适用范围：</w:t>
      </w:r>
    </w:p>
    <w:p w14:paraId="1F99B3A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1.1适用于谈判文件载明项目的采购活动（以下简称：“本次采购活动”）。</w:t>
      </w:r>
    </w:p>
    <w:p w14:paraId="6DC9D6D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2.定义及要求：</w:t>
      </w:r>
    </w:p>
    <w:p w14:paraId="2A6A5A8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2.1“采购标的”指谈判文件载明的需要采购的货物、服务、工程。</w:t>
      </w:r>
    </w:p>
    <w:p w14:paraId="070B851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2.2“采购人”指本次采购项目的买方、或业主方、或甲方，具体见谈判文件第一章；“采购代理机构”系指接受采购人委托，组织开展竞争性谈判采购活动的代理机构，具体见谈判文件第一章。</w:t>
      </w:r>
    </w:p>
    <w:p w14:paraId="4C3A726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2.3“潜在供应商”按照谈判文件第一章规定进行获取文件，且有意向参加本项目响应谈判的供应商。</w:t>
      </w:r>
    </w:p>
    <w:p w14:paraId="5312E99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2.4“供应商”指按照谈判文件第一章规定进行</w:t>
      </w:r>
      <w:r>
        <w:t>获取文件</w:t>
      </w:r>
      <w:r>
        <w:rPr>
          <w:rFonts w:hint="eastAsia" w:ascii="宋体" w:hAnsi="宋体" w:eastAsia="宋体" w:cs="宋体"/>
        </w:rPr>
        <w:t>，且已经提交响应文件的法人或其他组织或自然人。只有适合自然人参与和承接的采购项目，供应商才可以是自然人。</w:t>
      </w:r>
    </w:p>
    <w:p w14:paraId="42BF85F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2.5“单位负责人”指单位法定代表人（供应商为法人的）或法律、法规规定代表单位行使职权的主要负责人（供应商为其他组织的）。</w:t>
      </w:r>
    </w:p>
    <w:p w14:paraId="65E3821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2.6“供应商代表”指供应商（为法人或其他组织的）的单位负责人或由其授权的委托代理人，即单位负责人授权书中载明的接受授权方。供应商为自然人的，由本人签字并附身份证明。</w:t>
      </w:r>
    </w:p>
    <w:p w14:paraId="11084E9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3.合格的供应商：</w:t>
      </w:r>
    </w:p>
    <w:p w14:paraId="07B7E7C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3.1一般规定</w:t>
      </w:r>
    </w:p>
    <w:p w14:paraId="0907A8F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787" w:firstLineChars="328"/>
        <w:textAlignment w:val="auto"/>
      </w:pPr>
      <w:r>
        <w:rPr>
          <w:rFonts w:hint="eastAsia" w:ascii="宋体" w:hAnsi="宋体" w:eastAsia="宋体" w:cs="宋体"/>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3A0509E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787" w:firstLineChars="328"/>
        <w:textAlignment w:val="auto"/>
        <w:rPr>
          <w:rFonts w:hint="eastAsia" w:ascii="宋体" w:hAnsi="宋体" w:eastAsia="宋体" w:cs="宋体"/>
        </w:rPr>
      </w:pPr>
      <w:r>
        <w:rPr>
          <w:rFonts w:hint="eastAsia" w:ascii="宋体" w:hAnsi="宋体" w:eastAsia="宋体" w:cs="宋体"/>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w:t>
      </w:r>
      <w:r>
        <w:rPr>
          <w:rFonts w:hint="eastAsia" w:ascii="宋体" w:hAnsi="宋体" w:eastAsia="宋体" w:cs="宋体"/>
          <w:lang w:val="en-US" w:eastAsia="zh-CN"/>
        </w:rPr>
        <w:t>参照</w:t>
      </w:r>
      <w:r>
        <w:rPr>
          <w:rFonts w:hint="eastAsia" w:ascii="宋体" w:hAnsi="宋体" w:eastAsia="宋体" w:cs="宋体"/>
        </w:rPr>
        <w:t>《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786CBC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787" w:firstLineChars="328"/>
        <w:textAlignment w:val="auto"/>
      </w:pPr>
      <w:r>
        <w:rPr>
          <w:rFonts w:hint="eastAsia" w:ascii="宋体" w:hAnsi="宋体" w:eastAsia="宋体" w:cs="宋体"/>
        </w:rPr>
        <w:t>3.1.2为采购项目提供整体设计、规范编制或项目管理、监理、检测等服务的供应商，不得再参加该采购项目除整体设计、规范编制和项目管理、监理、检测等服务之外的其他采购活动</w:t>
      </w:r>
      <w:r>
        <w:rPr>
          <w:rStyle w:val="22"/>
          <w:rFonts w:hint="eastAsia" w:ascii="宋体" w:hAnsi="宋体" w:eastAsia="宋体" w:cs="宋体"/>
        </w:rPr>
        <w:t>。</w:t>
      </w:r>
    </w:p>
    <w:p w14:paraId="227790B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787" w:firstLineChars="328"/>
        <w:textAlignment w:val="auto"/>
        <w:rPr>
          <w:rStyle w:val="22"/>
          <w:rFonts w:hint="eastAsia" w:ascii="宋体" w:hAnsi="宋体" w:eastAsia="宋体" w:cs="宋体"/>
        </w:rPr>
      </w:pPr>
      <w:r>
        <w:rPr>
          <w:rFonts w:hint="eastAsia" w:ascii="宋体" w:hAnsi="宋体" w:eastAsia="宋体" w:cs="宋体"/>
        </w:rPr>
        <w:t>3.1.3列入失信被执行人、重大税收违法案件当事人名单、采购严重违法失信行为记录名单及其他不符合《中华人民共和国政府采购法》第二十二条规定条件的供应商，不得参加采购活动</w:t>
      </w:r>
      <w:r>
        <w:rPr>
          <w:rStyle w:val="22"/>
          <w:rFonts w:hint="eastAsia" w:ascii="宋体" w:hAnsi="宋体" w:eastAsia="宋体" w:cs="宋体"/>
        </w:rPr>
        <w:t>。</w:t>
      </w:r>
    </w:p>
    <w:p w14:paraId="39FA8F4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787" w:firstLineChars="328"/>
        <w:textAlignment w:val="auto"/>
        <w:rPr>
          <w:rFonts w:hint="eastAsia" w:ascii="宋体" w:hAnsi="宋体" w:eastAsia="宋体" w:cs="宋体"/>
        </w:rPr>
      </w:pPr>
      <w:r>
        <w:rPr>
          <w:rFonts w:hint="eastAsia" w:ascii="宋体" w:hAnsi="宋体" w:eastAsia="宋体" w:cs="宋体"/>
          <w:b w:val="0"/>
          <w:spacing w:val="0"/>
          <w:sz w:val="24"/>
          <w:szCs w:val="24"/>
          <w:lang w:eastAsia="zh-CN"/>
        </w:rPr>
        <w:t>3.1.4供应商未被列入景弘集团有限公司、福建省监狱管理局及其下属单位自行采购项目黑名单，否则资格审查不合格。</w:t>
      </w:r>
    </w:p>
    <w:p w14:paraId="41C7358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Style w:val="22"/>
          <w:rFonts w:hint="eastAsia" w:ascii="宋体" w:hAnsi="宋体" w:eastAsia="宋体" w:cs="宋体"/>
        </w:rPr>
        <w:t>供应商有责任检查自身情况，在响应文件中对是否违反以上一般规定做出如实声明，否则其响应文件将被否决。</w:t>
      </w:r>
    </w:p>
    <w:p w14:paraId="7D58788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3.2特别规定</w:t>
      </w:r>
    </w:p>
    <w:p w14:paraId="4FF8BD2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720" w:firstLineChars="300"/>
        <w:textAlignment w:val="auto"/>
      </w:pPr>
      <w:r>
        <w:rPr>
          <w:rFonts w:hint="eastAsia" w:ascii="宋体" w:hAnsi="宋体" w:eastAsia="宋体" w:cs="宋体"/>
        </w:rPr>
        <w:t>3.2.1</w:t>
      </w:r>
      <w:r>
        <w:rPr>
          <w:rFonts w:hint="eastAsia" w:ascii="宋体" w:hAnsi="宋体" w:eastAsia="宋体" w:cs="宋体"/>
          <w:color w:val="auto"/>
        </w:rPr>
        <w:t>供应商的资格要求：详见竞争性谈判须知前附表第1项。</w:t>
      </w:r>
    </w:p>
    <w:p w14:paraId="006B22D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787" w:firstLineChars="328"/>
        <w:textAlignment w:val="auto"/>
      </w:pPr>
      <w:r>
        <w:rPr>
          <w:rFonts w:hint="eastAsia" w:ascii="宋体" w:hAnsi="宋体" w:eastAsia="宋体" w:cs="宋体"/>
        </w:rPr>
        <w:t>3.2.2是否接受联合体形式的响应谈判：详见竞争性谈判</w:t>
      </w:r>
      <w:r>
        <w:rPr>
          <w:rFonts w:hint="eastAsia" w:ascii="宋体" w:hAnsi="宋体" w:eastAsia="宋体" w:cs="宋体"/>
          <w:color w:val="auto"/>
        </w:rPr>
        <w:t>须知前附表第2项。若</w:t>
      </w:r>
      <w:r>
        <w:rPr>
          <w:rFonts w:hint="eastAsia" w:ascii="宋体" w:hAnsi="宋体" w:eastAsia="宋体" w:cs="宋体"/>
        </w:rPr>
        <w:t>接受联合体形式且供应商为联合体，则联合体各方除了应遵守本章第3.1条规定外，还应遵守下列规定：</w:t>
      </w:r>
    </w:p>
    <w:p w14:paraId="26B724F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（1）联合体各方应提交联合体协议，联合体协议应符合谈判文件规定。</w:t>
      </w:r>
    </w:p>
    <w:p w14:paraId="7866516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（2）联合体各方不得再单独参加或与其他供应商另外组成联合体参加同一合同项下的响应谈判。</w:t>
      </w:r>
    </w:p>
    <w:p w14:paraId="3BE910E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（3）联合体各方应共同与采购人签订采购合同，就采购合同约定的事项对采购人承担连带责任。</w:t>
      </w:r>
    </w:p>
    <w:p w14:paraId="22A38EA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rPr>
      </w:pPr>
      <w:r>
        <w:rPr>
          <w:rFonts w:hint="eastAsia" w:ascii="宋体" w:hAnsi="宋体" w:eastAsia="宋体" w:cs="宋体"/>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0F43A2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rPr>
      </w:pPr>
      <w:r>
        <w:rPr>
          <w:rFonts w:hint="eastAsia" w:ascii="宋体" w:hAnsi="宋体" w:eastAsia="宋体" w:cs="宋体"/>
        </w:rPr>
        <w:t>（5）联合体一方放弃成交的，视为联合体整体放弃成交，联合体各方承担连带责任。</w:t>
      </w:r>
    </w:p>
    <w:p w14:paraId="3CF5E65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rPr>
      </w:pPr>
      <w:r>
        <w:rPr>
          <w:rFonts w:hint="eastAsia" w:ascii="宋体" w:hAnsi="宋体" w:eastAsia="宋体" w:cs="宋体"/>
        </w:rPr>
        <w:t>（6）如本项目不接受联合体报价而供应商为联合体的，或者本项目接受联合体报价但供应商组成的联合体不符合本章第3.2条规定的，其报价无效。</w:t>
      </w:r>
    </w:p>
    <w:p w14:paraId="0E689D4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3.2.3若接受联合体形式，单位负责人为同一人或者存在直接控股、管理关系的不同供应商可以组成一个联合体，以一个供应商的身份参加采购活动。若不接受联合体形式，则单位负责人为同一人或者存在直接控股、管理关系的不同供应商，不得参加同一合同项下的采购活动。</w:t>
      </w:r>
    </w:p>
    <w:p w14:paraId="416BBD8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4.参与竞争性谈判费用：</w:t>
      </w:r>
    </w:p>
    <w:p w14:paraId="23261E8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4.1除法律法规或采购文件另有规定之外，供应商应自行承担其准备与参加竞争性谈判所涉及的一切费用。</w:t>
      </w:r>
    </w:p>
    <w:p w14:paraId="451DAF96">
      <w:pPr>
        <w:pStyle w:val="15"/>
        <w:widowControl/>
        <w:spacing w:beforeAutospacing="0" w:afterAutospacing="0" w:line="420" w:lineRule="exact"/>
        <w:jc w:val="center"/>
      </w:pPr>
      <w:r>
        <w:rPr>
          <w:rFonts w:hint="eastAsia" w:ascii="宋体" w:hAnsi="宋体" w:eastAsia="宋体" w:cs="宋体"/>
        </w:rPr>
        <w:t> </w:t>
      </w:r>
    </w:p>
    <w:p w14:paraId="357FDAD0">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p>
    <w:p w14:paraId="3F475B0E">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r>
        <w:rPr>
          <w:rStyle w:val="22"/>
          <w:rFonts w:hint="eastAsia" w:ascii="宋体" w:hAnsi="宋体" w:eastAsia="宋体" w:cs="宋体"/>
        </w:rPr>
        <w:t>二、竞争性谈判文件 </w:t>
      </w:r>
    </w:p>
    <w:p w14:paraId="2142917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5.竞争性谈判文件的组成：</w:t>
      </w:r>
    </w:p>
    <w:p w14:paraId="7D54F9A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5.1竞争性谈判文件由下述部分组成：</w:t>
      </w:r>
    </w:p>
    <w:p w14:paraId="7338D70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第一章 采购公告（或采购邀请书）</w:t>
      </w:r>
    </w:p>
    <w:p w14:paraId="7D4DF47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第二章 竞争性谈判须知</w:t>
      </w:r>
    </w:p>
    <w:p w14:paraId="4D99A9A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第三章 采购内容及要求</w:t>
      </w:r>
    </w:p>
    <w:p w14:paraId="634D23B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第四章 合同主要条款及格式</w:t>
      </w:r>
    </w:p>
    <w:p w14:paraId="0E7654C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第五章 响应文件格式</w:t>
      </w:r>
    </w:p>
    <w:p w14:paraId="4E966BD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5.2除上述内容以外，采购人、采购代理机构或者谈判小组在采购过程期间对谈判文件所作的澄清、修改或补充，均构成谈判文件的组成部分，对采购人和供应商具有约束力。</w:t>
      </w:r>
    </w:p>
    <w:p w14:paraId="0B53046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6.竞争性谈判文件的澄清、补充或修改：</w:t>
      </w:r>
    </w:p>
    <w:p w14:paraId="37BEC8A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2E5E5FF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79DE7F41">
      <w:pPr>
        <w:pStyle w:val="15"/>
        <w:widowControl/>
        <w:spacing w:before="75" w:beforeAutospacing="0" w:after="75" w:afterAutospacing="0" w:line="435" w:lineRule="atLeast"/>
      </w:pPr>
      <w:r>
        <w:rPr>
          <w:rFonts w:hint="eastAsia" w:ascii="宋体" w:hAnsi="宋体" w:eastAsia="宋体" w:cs="宋体"/>
        </w:rPr>
        <w:t> </w:t>
      </w:r>
    </w:p>
    <w:p w14:paraId="6470706A">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r>
        <w:rPr>
          <w:rStyle w:val="22"/>
          <w:rFonts w:hint="eastAsia" w:ascii="宋体" w:hAnsi="宋体" w:eastAsia="宋体" w:cs="宋体"/>
        </w:rPr>
        <w:t>三、响应文件编制</w:t>
      </w:r>
    </w:p>
    <w:p w14:paraId="645AFC2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7.应标要求</w:t>
      </w:r>
    </w:p>
    <w:p w14:paraId="1984857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22"/>
          <w:rFonts w:hint="eastAsia" w:ascii="宋体" w:hAnsi="宋体" w:eastAsia="宋体" w:cs="宋体"/>
        </w:rPr>
        <w:t>否则其相应合同包的响应文件将被否决。</w:t>
      </w:r>
    </w:p>
    <w:p w14:paraId="5EEB0DC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7.2供应商代表在同一个合同项下只能接受一个供应商的委托参加响应谈判，</w:t>
      </w:r>
      <w:r>
        <w:rPr>
          <w:rStyle w:val="22"/>
          <w:rFonts w:hint="eastAsia" w:ascii="宋体" w:hAnsi="宋体" w:eastAsia="宋体" w:cs="宋体"/>
        </w:rPr>
        <w:t>否则其响应文件将被否决。</w:t>
      </w:r>
    </w:p>
    <w:p w14:paraId="1C6FCF5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7.3供应商应仔细阅读谈判文件的所有内容和要求，按谈判文件的规定提供响应文件，并对其所提供的全部资料、承诺和声明的真实性、合法性和准确性负责。</w:t>
      </w:r>
    </w:p>
    <w:p w14:paraId="626B028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7.4除非竞争性谈判须知前附表另有规定外，供应商提供的响应文件应使用中文文本，若有不同文字文本，以中文文本为准。</w:t>
      </w:r>
    </w:p>
    <w:p w14:paraId="0E76D91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07E6D8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7.6除非竞争性谈判须知前附表另有规定外，供应商承诺的报价应以人民币进行报价，合同实施结算时亦以人民币支付；所有计量均采用中华人民共和国法定计量单位。</w:t>
      </w:r>
    </w:p>
    <w:p w14:paraId="76E38CE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8.首次响应文件的组成：</w:t>
      </w:r>
    </w:p>
    <w:p w14:paraId="5D67DA3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8.1首次响应文件包括但不限于下列部分：</w:t>
      </w:r>
    </w:p>
    <w:p w14:paraId="7D08445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color w:val="auto"/>
        </w:rPr>
      </w:pPr>
      <w:r>
        <w:rPr>
          <w:rFonts w:ascii="宋体" w:hAnsi="宋体" w:eastAsia="宋体" w:cs="宋体"/>
          <w:color w:val="auto"/>
        </w:rPr>
        <w:t>（1）谈判响应声明</w:t>
      </w:r>
    </w:p>
    <w:p w14:paraId="7B5BB26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color w:val="auto"/>
        </w:rPr>
      </w:pPr>
      <w:r>
        <w:rPr>
          <w:rFonts w:ascii="宋体" w:hAnsi="宋体" w:eastAsia="宋体" w:cs="宋体"/>
          <w:color w:val="auto"/>
        </w:rPr>
        <w:t>（2）报价一览表</w:t>
      </w:r>
    </w:p>
    <w:p w14:paraId="2DA8BB8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color w:val="auto"/>
        </w:rPr>
      </w:pPr>
      <w:r>
        <w:rPr>
          <w:rFonts w:ascii="宋体" w:hAnsi="宋体" w:eastAsia="宋体" w:cs="宋体"/>
          <w:color w:val="auto"/>
        </w:rPr>
        <w:t>（3）资格证明文件</w:t>
      </w:r>
    </w:p>
    <w:p w14:paraId="716B308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color w:val="auto"/>
        </w:rPr>
      </w:pPr>
      <w:r>
        <w:rPr>
          <w:rFonts w:ascii="宋体" w:hAnsi="宋体" w:eastAsia="宋体" w:cs="宋体"/>
          <w:color w:val="auto"/>
        </w:rPr>
        <w:t>（4）谈判保证金凭证</w:t>
      </w:r>
    </w:p>
    <w:p w14:paraId="29DBB49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color w:val="auto"/>
        </w:rPr>
      </w:pPr>
      <w:r>
        <w:rPr>
          <w:rFonts w:ascii="宋体" w:hAnsi="宋体" w:eastAsia="宋体" w:cs="宋体"/>
          <w:color w:val="auto"/>
        </w:rPr>
        <w:t>（5）技术和商务偏离表</w:t>
      </w:r>
    </w:p>
    <w:p w14:paraId="73AFB75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color w:val="auto"/>
        </w:rPr>
      </w:pPr>
      <w:r>
        <w:rPr>
          <w:rFonts w:ascii="宋体" w:hAnsi="宋体" w:eastAsia="宋体" w:cs="宋体"/>
          <w:color w:val="auto"/>
        </w:rPr>
        <w:t>（6）相关技术、商务、服务响应承诺及资料</w:t>
      </w:r>
    </w:p>
    <w:p w14:paraId="041EB8F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color w:val="auto"/>
        </w:rPr>
      </w:pPr>
      <w:r>
        <w:rPr>
          <w:rFonts w:ascii="宋体" w:hAnsi="宋体" w:eastAsia="宋体" w:cs="宋体"/>
          <w:color w:val="auto"/>
        </w:rPr>
        <w:t>（</w:t>
      </w:r>
      <w:r>
        <w:rPr>
          <w:rFonts w:hint="eastAsia" w:ascii="宋体" w:hAnsi="宋体" w:eastAsia="宋体" w:cs="宋体"/>
          <w:color w:val="auto"/>
          <w:lang w:val="en-US" w:eastAsia="zh-CN"/>
        </w:rPr>
        <w:t>7</w:t>
      </w:r>
      <w:r>
        <w:rPr>
          <w:rFonts w:ascii="宋体" w:hAnsi="宋体" w:eastAsia="宋体" w:cs="宋体"/>
          <w:color w:val="auto"/>
        </w:rPr>
        <w:t>）要求作为响应文件组成部分的其他内容（若有）</w:t>
      </w:r>
    </w:p>
    <w:p w14:paraId="4E260A5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8</w:t>
      </w:r>
      <w:r>
        <w:rPr>
          <w:rFonts w:hint="eastAsia" w:ascii="宋体" w:hAnsi="宋体" w:eastAsia="宋体" w:cs="宋体"/>
          <w:color w:val="auto"/>
          <w:lang w:eastAsia="zh-CN"/>
        </w:rPr>
        <w:t>）</w:t>
      </w:r>
      <w:r>
        <w:rPr>
          <w:rFonts w:hint="eastAsia" w:ascii="宋体" w:hAnsi="宋体" w:eastAsia="宋体" w:cs="宋体"/>
          <w:color w:val="auto"/>
          <w:lang w:val="en-US" w:eastAsia="zh-CN"/>
        </w:rPr>
        <w:t>代理</w:t>
      </w:r>
      <w:r>
        <w:rPr>
          <w:rFonts w:hint="eastAsia" w:ascii="宋体" w:hAnsi="宋体" w:eastAsia="宋体" w:cs="宋体"/>
          <w:color w:val="auto"/>
        </w:rPr>
        <w:t>服务费承诺书</w:t>
      </w:r>
    </w:p>
    <w:p w14:paraId="712243E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9</w:t>
      </w:r>
      <w:r>
        <w:rPr>
          <w:rFonts w:hint="eastAsia" w:ascii="宋体" w:hAnsi="宋体" w:eastAsia="宋体" w:cs="宋体"/>
          <w:color w:val="auto"/>
          <w:lang w:eastAsia="zh-CN"/>
        </w:rPr>
        <w:t>）</w:t>
      </w:r>
      <w:r>
        <w:rPr>
          <w:rFonts w:hint="eastAsia" w:ascii="宋体" w:hAnsi="宋体" w:eastAsia="宋体" w:cs="宋体"/>
          <w:color w:val="auto"/>
        </w:rPr>
        <w:t>退回谈判保证金的申请函</w:t>
      </w:r>
    </w:p>
    <w:p w14:paraId="4194E0A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color w:val="auto"/>
        </w:rPr>
      </w:pPr>
      <w:r>
        <w:rPr>
          <w:rStyle w:val="22"/>
          <w:rFonts w:hint="eastAsia" w:ascii="宋体" w:hAnsi="宋体" w:eastAsia="宋体" w:cs="宋体"/>
          <w:color w:val="auto"/>
        </w:rPr>
        <w:t>9.响应文件有效期：</w:t>
      </w:r>
    </w:p>
    <w:p w14:paraId="5A6DEF6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2"/>
        <w:textAlignment w:val="auto"/>
      </w:pPr>
      <w:r>
        <w:rPr>
          <w:rFonts w:hint="eastAsia" w:ascii="宋体" w:hAnsi="宋体" w:eastAsia="宋体" w:cs="宋体"/>
        </w:rPr>
        <w:t>9.1响应文件有效期见竞争性谈判</w:t>
      </w:r>
      <w:r>
        <w:rPr>
          <w:rFonts w:hint="eastAsia" w:ascii="宋体" w:hAnsi="宋体" w:eastAsia="宋体" w:cs="宋体"/>
          <w:color w:val="auto"/>
        </w:rPr>
        <w:t>须知前附表第3项，响应文</w:t>
      </w:r>
      <w:r>
        <w:rPr>
          <w:rFonts w:hint="eastAsia" w:ascii="宋体" w:hAnsi="宋体" w:eastAsia="宋体" w:cs="宋体"/>
        </w:rPr>
        <w:t>件承诺的有效期不得少于谈判文件载明的有效期，</w:t>
      </w:r>
      <w:r>
        <w:rPr>
          <w:rStyle w:val="22"/>
          <w:rFonts w:hint="eastAsia" w:ascii="宋体" w:hAnsi="宋体" w:eastAsia="宋体" w:cs="宋体"/>
        </w:rPr>
        <w:t>否则其响应文件将被否决。</w:t>
      </w:r>
    </w:p>
    <w:p w14:paraId="304EDFE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2"/>
        <w:textAlignment w:val="auto"/>
      </w:pPr>
      <w:r>
        <w:rPr>
          <w:rFonts w:hint="eastAsia" w:ascii="宋体" w:hAnsi="宋体" w:eastAsia="宋体" w:cs="宋体"/>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3AE9235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10.谈判保证金：</w:t>
      </w:r>
    </w:p>
    <w:p w14:paraId="3345EC8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10.1供应商应按竞争性谈判</w:t>
      </w:r>
      <w:r>
        <w:rPr>
          <w:rFonts w:hint="eastAsia" w:ascii="宋体" w:hAnsi="宋体" w:eastAsia="宋体" w:cs="宋体"/>
          <w:color w:val="auto"/>
        </w:rPr>
        <w:t>须知前附表第</w:t>
      </w:r>
      <w:r>
        <w:rPr>
          <w:rFonts w:hint="eastAsia" w:ascii="宋体" w:hAnsi="宋体" w:eastAsia="宋体" w:cs="宋体"/>
          <w:color w:val="auto"/>
          <w:lang w:val="en-US" w:eastAsia="zh-CN"/>
        </w:rPr>
        <w:t>4</w:t>
      </w:r>
      <w:r>
        <w:rPr>
          <w:rFonts w:hint="eastAsia" w:ascii="宋体" w:hAnsi="宋体" w:eastAsia="宋体" w:cs="宋体"/>
          <w:color w:val="auto"/>
        </w:rPr>
        <w:t>项</w:t>
      </w:r>
      <w:r>
        <w:rPr>
          <w:rFonts w:hint="eastAsia" w:ascii="宋体" w:hAnsi="宋体" w:eastAsia="宋体" w:cs="宋体"/>
        </w:rPr>
        <w:t>规定的金额、形式等要求提交谈判保证金。谈判文件若接受联合体形式且供应商为联合体的，则由联合体中的牵头方负责提交谈判保证金，其提交的谈判保证金对联合体各方均具有约束力。</w:t>
      </w:r>
    </w:p>
    <w:p w14:paraId="5BEDB63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10.1.1供应商以汇款形式缴纳谈判保证金的，应从其银行账户按照下列方式：公对公转账方式向谈判文件载明的谈判保证金账户提交谈判保证金。谈判保证金应于首次响应文件递交截止时间前到达谈判文件载明的谈判保证金账户，否则视为谈判保证金未提交。</w:t>
      </w:r>
    </w:p>
    <w:p w14:paraId="5D53B91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pPr>
      <w:r>
        <w:rPr>
          <w:rFonts w:hint="eastAsia" w:ascii="宋体" w:hAnsi="宋体" w:eastAsia="宋体" w:cs="宋体"/>
        </w:rPr>
        <w:t>10.2谈判保证金为响应文件的重要组成部分之一。谈判保证金用于保护本次谈判活动免受供应商的违约或失信行为而引起的风险。未按规定提交谈判保证金的，</w:t>
      </w:r>
      <w:r>
        <w:rPr>
          <w:rStyle w:val="22"/>
          <w:rFonts w:hint="eastAsia" w:ascii="宋体" w:hAnsi="宋体" w:eastAsia="宋体" w:cs="宋体"/>
        </w:rPr>
        <w:t>其响应文件将被否决。</w:t>
      </w:r>
    </w:p>
    <w:p w14:paraId="2AE5FC5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10.3谈判保证金退还：</w:t>
      </w:r>
    </w:p>
    <w:p w14:paraId="448EF73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w:t>
      </w:r>
      <w:r>
        <w:rPr>
          <w:rFonts w:hint="eastAsia" w:ascii="宋体" w:hAnsi="宋体" w:eastAsia="宋体" w:cs="宋体"/>
          <w:color w:val="auto"/>
        </w:rPr>
        <w:t>它要求见竞争性谈判须知前附表第</w:t>
      </w:r>
      <w:r>
        <w:rPr>
          <w:rFonts w:hint="eastAsia" w:ascii="宋体" w:hAnsi="宋体" w:eastAsia="宋体" w:cs="宋体"/>
          <w:color w:val="auto"/>
          <w:lang w:val="en-US" w:eastAsia="zh-CN"/>
        </w:rPr>
        <w:t>4</w:t>
      </w:r>
      <w:r>
        <w:rPr>
          <w:rFonts w:hint="eastAsia" w:ascii="宋体" w:hAnsi="宋体" w:eastAsia="宋体" w:cs="宋体"/>
          <w:color w:val="auto"/>
        </w:rPr>
        <w:t>项。</w:t>
      </w:r>
    </w:p>
    <w:p w14:paraId="3235AEB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10.3.2质疑或投诉涉及的供应商，若其谈判保证金尚未退还，则待质疑或投诉处理完毕后，且没有发生法律法规或者谈判文件规定的不予退还谈判保证金情形，则由采购人或采购代理机构给予及时退还。</w:t>
      </w:r>
    </w:p>
    <w:p w14:paraId="6CE5929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10.4如果供应商发生以下任何一种情况时，其谈判保证金将被不予退还：</w:t>
      </w:r>
    </w:p>
    <w:p w14:paraId="4F4C183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(1)供应商在提交响应文件截止时间后撤回响应文件的；</w:t>
      </w:r>
    </w:p>
    <w:p w14:paraId="426887F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(2)供应商在响应文件中提供虚假材料的；</w:t>
      </w:r>
    </w:p>
    <w:p w14:paraId="1909820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(3)除因不可抗力或谈判文件认可的情形以外，成交供应商不与采购人签订合同的；</w:t>
      </w:r>
    </w:p>
    <w:p w14:paraId="7D05C91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(4)供应商与采购人、其他供应商或者采购代理机构恶意串通的；</w:t>
      </w:r>
    </w:p>
    <w:p w14:paraId="3A24B51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(5)供应商在提交最后报价后要求退出谈判的；</w:t>
      </w:r>
    </w:p>
    <w:p w14:paraId="14F1547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(6)供应商假借以他人名义参加谈判或者以其他方式弄虚作假，骗取成交；</w:t>
      </w:r>
    </w:p>
    <w:p w14:paraId="186CCEB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(7)国家法律法规以及谈判文件中规定的其他谈判保证金不予退还的情形。</w:t>
      </w:r>
    </w:p>
    <w:p w14:paraId="37503AB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上述不予退还谈判保证金的情况不能抵偿给采购人或采购代理机构造成损失的，供应商还要承担赔偿责任。</w:t>
      </w:r>
    </w:p>
    <w:p w14:paraId="6A92A6E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11.响应文件基本编制要求：</w:t>
      </w:r>
    </w:p>
    <w:p w14:paraId="045217B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11.1供应商须编制由本须知规定组成的响应文件</w:t>
      </w:r>
      <w:r>
        <w:rPr>
          <w:rFonts w:hint="eastAsia" w:ascii="宋体" w:hAnsi="宋体" w:eastAsia="宋体" w:cs="宋体"/>
          <w:color w:val="auto"/>
        </w:rPr>
        <w:t>正副本份数详见竞争性谈判须知前附表第</w:t>
      </w:r>
      <w:r>
        <w:rPr>
          <w:rFonts w:hint="eastAsia" w:ascii="宋体" w:hAnsi="宋体" w:eastAsia="宋体" w:cs="宋体"/>
          <w:color w:val="auto"/>
          <w:lang w:val="en-US" w:eastAsia="zh-CN"/>
        </w:rPr>
        <w:t>5</w:t>
      </w:r>
      <w:r>
        <w:rPr>
          <w:rFonts w:hint="eastAsia" w:ascii="宋体" w:hAnsi="宋体" w:eastAsia="宋体" w:cs="宋体"/>
          <w:color w:val="auto"/>
        </w:rPr>
        <w:t>项。响应文件正本和全部副本均应使用不能擦</w:t>
      </w:r>
      <w:r>
        <w:rPr>
          <w:rFonts w:hint="eastAsia" w:ascii="宋体" w:hAnsi="宋体" w:eastAsia="宋体" w:cs="宋体"/>
        </w:rPr>
        <w:t>去的墨料或墨水打印、书写或复印，副本可以用正本的完整复印件。响应文件封面上应标明“正本”、“副本”字样。正本与副本内容如有不一致，则以正本为准。</w:t>
      </w:r>
    </w:p>
    <w:p w14:paraId="1B9B6EB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11.2响应文件应由供应商代表签字并加盖公章。供应商代表如果不是竞争性谈判须知中定义的“单位负责人”，则其响应文件中还必须提供“单位负责人授权书”。</w:t>
      </w:r>
    </w:p>
    <w:p w14:paraId="5F8CFC1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11.3响应文件应尽量避免涂改、行间插字或删除。如果出现上述情况，改动之处应加盖供应商单位公章或由供应商代表签字确认。</w:t>
      </w:r>
    </w:p>
    <w:p w14:paraId="08BAA54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11.4供应商应提交证明其拟提供货物、服务或工程符合谈判文件要求的技术和商务响应文件，该文件可以是文字资料、图纸和数据，并对拟提供的货物、服务或工程的主要内容进行详细描述。</w:t>
      </w:r>
    </w:p>
    <w:p w14:paraId="6F9F4F1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12.响应文件的密封、标识、签署和提交</w:t>
      </w:r>
    </w:p>
    <w:p w14:paraId="2EC7654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12.1供应商应当将响应文件密封包装提交，并在外封套上标识项目名称、项目编号、供应商单位名称以及“于</w:t>
      </w:r>
      <w:r>
        <w:rPr>
          <w:rFonts w:hint="eastAsia" w:ascii="宋体" w:hAnsi="宋体" w:eastAsia="宋体" w:cs="宋体"/>
          <w:u w:val="single"/>
        </w:rPr>
        <w:t>   </w:t>
      </w:r>
      <w:r>
        <w:rPr>
          <w:rFonts w:hint="eastAsia" w:ascii="宋体" w:hAnsi="宋体" w:eastAsia="宋体" w:cs="宋体"/>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CBEF13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0CB3EDA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10BB99D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4027F93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013C151D">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p>
    <w:p w14:paraId="799DFD48">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p>
    <w:p w14:paraId="1E780F88">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r>
        <w:rPr>
          <w:rStyle w:val="22"/>
          <w:rFonts w:hint="eastAsia" w:ascii="宋体" w:hAnsi="宋体" w:eastAsia="宋体" w:cs="宋体"/>
        </w:rPr>
        <w:t>四、竞争性谈判</w:t>
      </w:r>
    </w:p>
    <w:p w14:paraId="25B9C3B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13.评审和谈判基本准则</w:t>
      </w:r>
    </w:p>
    <w:p w14:paraId="5CD78D1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13.1对所有供应商的评审和谈判，都采用相同的程序和标准。</w:t>
      </w:r>
    </w:p>
    <w:p w14:paraId="55C13F5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13.2谈判及评审过程将严格按照谈判文件的要求和条件进行，谈判小组将根据供应商的响应文件，按谈判文件规定的谈判程序和评定成交标准进行评审和谈判，并推荐成交候选人。</w:t>
      </w:r>
    </w:p>
    <w:p w14:paraId="382AC91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14.谈判程序以及评定成交标准</w:t>
      </w:r>
    </w:p>
    <w:p w14:paraId="3380B29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14.1采购人将根据项目的特点依法组建谈判小组。谈判小组将根据谈判文件规定的程序、评定成交标准等内容对供应商进行评审、谈判。</w:t>
      </w:r>
    </w:p>
    <w:p w14:paraId="3745D5C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725D00D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14.2.1供应商有下列情况之一者，其提交的响应文件将被视为未实质性响应谈判文件要求，谈判小组将否决其响应文件，按无效处理：</w:t>
      </w:r>
    </w:p>
    <w:p w14:paraId="25DCDE89">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采购包1：</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6"/>
        <w:gridCol w:w="2250"/>
        <w:gridCol w:w="6044"/>
      </w:tblGrid>
      <w:tr w14:paraId="7BC99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1" w:hRule="atLeast"/>
        </w:trPr>
        <w:tc>
          <w:tcPr>
            <w:tcW w:w="836" w:type="dxa"/>
            <w:vAlign w:val="center"/>
          </w:tcPr>
          <w:p w14:paraId="71B57A54">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2250" w:type="dxa"/>
            <w:vAlign w:val="center"/>
          </w:tcPr>
          <w:p w14:paraId="139B3BFC">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符合审查要求概况</w:t>
            </w:r>
          </w:p>
        </w:tc>
        <w:tc>
          <w:tcPr>
            <w:tcW w:w="6044" w:type="dxa"/>
            <w:vAlign w:val="center"/>
          </w:tcPr>
          <w:p w14:paraId="16392134">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评审点具体描述</w:t>
            </w:r>
          </w:p>
        </w:tc>
      </w:tr>
      <w:tr w14:paraId="7FEC4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6" w:hRule="atLeast"/>
        </w:trPr>
        <w:tc>
          <w:tcPr>
            <w:tcW w:w="836" w:type="dxa"/>
            <w:vAlign w:val="center"/>
          </w:tcPr>
          <w:p w14:paraId="014C0693">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2250" w:type="dxa"/>
            <w:vAlign w:val="center"/>
          </w:tcPr>
          <w:p w14:paraId="195DB476">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情形1</w:t>
            </w:r>
          </w:p>
        </w:tc>
        <w:tc>
          <w:tcPr>
            <w:tcW w:w="6044" w:type="dxa"/>
            <w:vAlign w:val="center"/>
          </w:tcPr>
          <w:p w14:paraId="2FB81E8F">
            <w:pPr>
              <w:pStyle w:val="4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响应文件中提供的资格证明文件不全的；</w:t>
            </w:r>
          </w:p>
        </w:tc>
      </w:tr>
      <w:tr w14:paraId="039FC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6" w:type="dxa"/>
            <w:vAlign w:val="center"/>
          </w:tcPr>
          <w:p w14:paraId="268D1DAB">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2250" w:type="dxa"/>
            <w:vAlign w:val="center"/>
          </w:tcPr>
          <w:p w14:paraId="5BAD5556">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情形2</w:t>
            </w:r>
          </w:p>
        </w:tc>
        <w:tc>
          <w:tcPr>
            <w:tcW w:w="6044" w:type="dxa"/>
            <w:vAlign w:val="center"/>
          </w:tcPr>
          <w:p w14:paraId="194B6036">
            <w:pPr>
              <w:pStyle w:val="4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响应文件未按谈判文件规定由供应商代表签字，或未按谈判文件规定加盖供应商单位公章的；或供应商代表未获得有效授权的；</w:t>
            </w:r>
          </w:p>
        </w:tc>
      </w:tr>
      <w:tr w14:paraId="3495A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0" w:hRule="atLeast"/>
        </w:trPr>
        <w:tc>
          <w:tcPr>
            <w:tcW w:w="836" w:type="dxa"/>
            <w:vAlign w:val="center"/>
          </w:tcPr>
          <w:p w14:paraId="5EF02298">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2250" w:type="dxa"/>
            <w:vAlign w:val="center"/>
          </w:tcPr>
          <w:p w14:paraId="1D4F71A0">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情形3</w:t>
            </w:r>
          </w:p>
        </w:tc>
        <w:tc>
          <w:tcPr>
            <w:tcW w:w="6044" w:type="dxa"/>
            <w:vAlign w:val="center"/>
          </w:tcPr>
          <w:p w14:paraId="7B7CFF47">
            <w:pPr>
              <w:pStyle w:val="4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供应商未按谈判文件规定提交谈判保证金的；</w:t>
            </w:r>
          </w:p>
        </w:tc>
      </w:tr>
      <w:tr w14:paraId="24DEE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trPr>
        <w:tc>
          <w:tcPr>
            <w:tcW w:w="836" w:type="dxa"/>
            <w:vAlign w:val="center"/>
          </w:tcPr>
          <w:p w14:paraId="1644DF8C">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c>
          <w:tcPr>
            <w:tcW w:w="2250" w:type="dxa"/>
            <w:vAlign w:val="center"/>
          </w:tcPr>
          <w:p w14:paraId="454A4B33">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情形4</w:t>
            </w:r>
          </w:p>
        </w:tc>
        <w:tc>
          <w:tcPr>
            <w:tcW w:w="6044" w:type="dxa"/>
            <w:vAlign w:val="center"/>
          </w:tcPr>
          <w:p w14:paraId="518CA471">
            <w:pPr>
              <w:pStyle w:val="4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响应文件有效期不满足谈判文件要求的；</w:t>
            </w:r>
          </w:p>
        </w:tc>
      </w:tr>
      <w:tr w14:paraId="4CB1F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6" w:type="dxa"/>
            <w:vAlign w:val="center"/>
          </w:tcPr>
          <w:p w14:paraId="4876F421">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c>
          <w:tcPr>
            <w:tcW w:w="2250" w:type="dxa"/>
            <w:vAlign w:val="center"/>
          </w:tcPr>
          <w:p w14:paraId="10DF682E">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情形5</w:t>
            </w:r>
          </w:p>
        </w:tc>
        <w:tc>
          <w:tcPr>
            <w:tcW w:w="6044" w:type="dxa"/>
            <w:vAlign w:val="center"/>
          </w:tcPr>
          <w:p w14:paraId="326990A7">
            <w:pPr>
              <w:pStyle w:val="4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响应内容与谈判采购内容及要求有重大偏离或保留的，限制了采购人的权利或者减少成交供应商合同项下的义务；（由于谈判项目本身特点，不能详细列明采购标的的技术、服务要求的除外）；</w:t>
            </w:r>
          </w:p>
        </w:tc>
      </w:tr>
      <w:tr w14:paraId="4FE3C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0" w:hRule="atLeast"/>
        </w:trPr>
        <w:tc>
          <w:tcPr>
            <w:tcW w:w="836" w:type="dxa"/>
            <w:vAlign w:val="center"/>
          </w:tcPr>
          <w:p w14:paraId="4F9B205F">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p>
        </w:tc>
        <w:tc>
          <w:tcPr>
            <w:tcW w:w="2250" w:type="dxa"/>
            <w:vAlign w:val="center"/>
          </w:tcPr>
          <w:p w14:paraId="2595A37A">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情形6</w:t>
            </w:r>
          </w:p>
        </w:tc>
        <w:tc>
          <w:tcPr>
            <w:tcW w:w="6044" w:type="dxa"/>
            <w:vAlign w:val="center"/>
          </w:tcPr>
          <w:p w14:paraId="17FE46E2">
            <w:pPr>
              <w:pStyle w:val="4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响应文件中附有采购人无法接受的条件的；</w:t>
            </w:r>
          </w:p>
        </w:tc>
      </w:tr>
      <w:tr w14:paraId="63001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6" w:type="dxa"/>
            <w:vAlign w:val="center"/>
          </w:tcPr>
          <w:p w14:paraId="698A23F1">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p>
        </w:tc>
        <w:tc>
          <w:tcPr>
            <w:tcW w:w="2250" w:type="dxa"/>
            <w:vAlign w:val="center"/>
          </w:tcPr>
          <w:p w14:paraId="0BC1B567">
            <w:pPr>
              <w:pStyle w:val="43"/>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情形7</w:t>
            </w:r>
          </w:p>
        </w:tc>
        <w:tc>
          <w:tcPr>
            <w:tcW w:w="6044" w:type="dxa"/>
            <w:vAlign w:val="center"/>
          </w:tcPr>
          <w:p w14:paraId="5F0A5D49">
            <w:pPr>
              <w:pStyle w:val="4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不符合谈判文件中规定的其它实质性条款（比如：报价超过了谈判文件规定的最高限价）。</w:t>
            </w:r>
          </w:p>
        </w:tc>
      </w:tr>
    </w:tbl>
    <w:p w14:paraId="676C73A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b/>
          <w:bCs/>
        </w:rPr>
      </w:pPr>
      <w:r>
        <w:rPr>
          <w:rFonts w:hint="eastAsia" w:ascii="宋体" w:hAnsi="宋体" w:eastAsia="宋体" w:cs="宋体"/>
          <w:b/>
          <w:bCs/>
        </w:rPr>
        <w:t>谈判小组决定供应商的响应性只根据响应文件本身的内容，而不寻求其他的外部证据。</w:t>
      </w:r>
    </w:p>
    <w:p w14:paraId="397F2D0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2"/>
        <w:textAlignment w:val="auto"/>
        <w:rPr>
          <w:rFonts w:hint="eastAsia" w:ascii="宋体" w:hAnsi="宋体" w:eastAsia="宋体" w:cs="宋体"/>
        </w:rPr>
      </w:pPr>
      <w:r>
        <w:rPr>
          <w:rFonts w:hint="eastAsia" w:ascii="宋体" w:hAnsi="宋体" w:eastAsia="宋体" w:cs="宋体"/>
        </w:rPr>
        <w:t xml:space="preserve">14.2.2其他情形： </w:t>
      </w:r>
    </w:p>
    <w:p w14:paraId="72096D5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lang w:eastAsia="zh-CN"/>
        </w:rPr>
      </w:pPr>
      <w:r>
        <w:rPr>
          <w:rFonts w:hint="eastAsia" w:ascii="宋体" w:hAnsi="宋体" w:eastAsia="宋体" w:cs="宋体"/>
        </w:rPr>
        <w:t xml:space="preserve">包：1 </w:t>
      </w:r>
    </w:p>
    <w:p w14:paraId="64E43C6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ascii="宋体" w:hAnsi="宋体" w:eastAsia="宋体" w:cs="宋体"/>
        </w:rPr>
        <w:t xml:space="preserve">技术符合性 </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5"/>
        <w:gridCol w:w="7174"/>
      </w:tblGrid>
      <w:tr w14:paraId="53236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2065" w:type="dxa"/>
            <w:vAlign w:val="center"/>
          </w:tcPr>
          <w:p w14:paraId="7F5A4E0B">
            <w:pPr>
              <w:pStyle w:val="43"/>
              <w:jc w:val="center"/>
              <w:rPr>
                <w:sz w:val="24"/>
                <w:szCs w:val="24"/>
              </w:rPr>
            </w:pPr>
            <w:r>
              <w:rPr>
                <w:sz w:val="24"/>
                <w:szCs w:val="24"/>
              </w:rPr>
              <w:t>情形</w:t>
            </w:r>
          </w:p>
        </w:tc>
        <w:tc>
          <w:tcPr>
            <w:tcW w:w="7174" w:type="dxa"/>
            <w:vAlign w:val="center"/>
          </w:tcPr>
          <w:p w14:paraId="4DA6660E">
            <w:pPr>
              <w:pStyle w:val="43"/>
              <w:jc w:val="center"/>
              <w:rPr>
                <w:sz w:val="24"/>
                <w:szCs w:val="24"/>
              </w:rPr>
            </w:pPr>
            <w:r>
              <w:rPr>
                <w:sz w:val="24"/>
                <w:szCs w:val="24"/>
              </w:rPr>
              <w:t>明细</w:t>
            </w:r>
          </w:p>
        </w:tc>
      </w:tr>
      <w:tr w14:paraId="0B6DD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2065" w:type="dxa"/>
            <w:vAlign w:val="center"/>
          </w:tcPr>
          <w:p w14:paraId="2F87332D">
            <w:pPr>
              <w:pStyle w:val="43"/>
              <w:jc w:val="both"/>
              <w:rPr>
                <w:sz w:val="24"/>
                <w:szCs w:val="24"/>
              </w:rPr>
            </w:pPr>
            <w:r>
              <w:rPr>
                <w:sz w:val="24"/>
                <w:szCs w:val="24"/>
              </w:rPr>
              <w:t>技术符合性</w:t>
            </w:r>
          </w:p>
        </w:tc>
        <w:tc>
          <w:tcPr>
            <w:tcW w:w="7174" w:type="dxa"/>
            <w:shd w:val="clear" w:color="auto" w:fill="auto"/>
            <w:vAlign w:val="top"/>
          </w:tcPr>
          <w:p w14:paraId="1EFD11C5">
            <w:pPr>
              <w:pStyle w:val="43"/>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Theme="minorHAnsi" w:hAnsiTheme="minorHAnsi" w:eastAsiaTheme="minorEastAsia" w:cstheme="minorBidi"/>
                <w:sz w:val="24"/>
                <w:szCs w:val="24"/>
                <w:lang w:val="en-US" w:eastAsia="zh-Hans"/>
              </w:rPr>
            </w:pPr>
            <w:r>
              <w:rPr>
                <w:sz w:val="24"/>
                <w:szCs w:val="24"/>
              </w:rPr>
              <w:t>供应商的响应文件不满足</w:t>
            </w:r>
            <w:r>
              <w:rPr>
                <w:rFonts w:hint="eastAsia"/>
                <w:sz w:val="24"/>
                <w:szCs w:val="24"/>
                <w:lang w:eastAsia="zh-CN"/>
              </w:rPr>
              <w:t>竞争性谈判文件</w:t>
            </w:r>
            <w:r>
              <w:rPr>
                <w:sz w:val="24"/>
                <w:szCs w:val="24"/>
              </w:rPr>
              <w:t>“第</w:t>
            </w:r>
            <w:r>
              <w:rPr>
                <w:rFonts w:hint="eastAsia"/>
                <w:sz w:val="24"/>
                <w:szCs w:val="24"/>
                <w:lang w:eastAsia="zh-CN"/>
              </w:rPr>
              <w:t>三</w:t>
            </w:r>
            <w:r>
              <w:rPr>
                <w:sz w:val="24"/>
                <w:szCs w:val="24"/>
              </w:rPr>
              <w:t>章 二、技术</w:t>
            </w:r>
            <w:r>
              <w:rPr>
                <w:rFonts w:hint="eastAsia"/>
                <w:sz w:val="24"/>
                <w:szCs w:val="24"/>
                <w:lang w:eastAsia="zh-CN"/>
              </w:rPr>
              <w:t>和服务</w:t>
            </w:r>
            <w:r>
              <w:rPr>
                <w:sz w:val="24"/>
                <w:szCs w:val="24"/>
              </w:rPr>
              <w:t>要求”中的任何一项要求的，其</w:t>
            </w:r>
            <w:r>
              <w:rPr>
                <w:rFonts w:hint="eastAsia"/>
                <w:sz w:val="24"/>
                <w:szCs w:val="24"/>
                <w:lang w:eastAsia="zh-CN"/>
              </w:rPr>
              <w:t>响应</w:t>
            </w:r>
            <w:r>
              <w:rPr>
                <w:sz w:val="24"/>
                <w:szCs w:val="24"/>
              </w:rPr>
              <w:t>无效。</w:t>
            </w:r>
          </w:p>
        </w:tc>
      </w:tr>
    </w:tbl>
    <w:p w14:paraId="27964899">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商务符合性</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0"/>
        <w:gridCol w:w="7219"/>
      </w:tblGrid>
      <w:tr w14:paraId="6A0BF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2080" w:type="dxa"/>
            <w:vAlign w:val="center"/>
          </w:tcPr>
          <w:p w14:paraId="3E27447D">
            <w:pPr>
              <w:pStyle w:val="43"/>
              <w:jc w:val="center"/>
              <w:rPr>
                <w:sz w:val="24"/>
                <w:szCs w:val="24"/>
              </w:rPr>
            </w:pPr>
            <w:r>
              <w:rPr>
                <w:sz w:val="24"/>
                <w:szCs w:val="24"/>
              </w:rPr>
              <w:t>情形</w:t>
            </w:r>
          </w:p>
        </w:tc>
        <w:tc>
          <w:tcPr>
            <w:tcW w:w="7219" w:type="dxa"/>
            <w:vAlign w:val="center"/>
          </w:tcPr>
          <w:p w14:paraId="36E2A86C">
            <w:pPr>
              <w:pStyle w:val="43"/>
              <w:jc w:val="center"/>
              <w:rPr>
                <w:sz w:val="24"/>
                <w:szCs w:val="24"/>
              </w:rPr>
            </w:pPr>
            <w:r>
              <w:rPr>
                <w:sz w:val="24"/>
                <w:szCs w:val="24"/>
              </w:rPr>
              <w:t>明细</w:t>
            </w:r>
          </w:p>
        </w:tc>
      </w:tr>
      <w:tr w14:paraId="5E195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2080" w:type="dxa"/>
            <w:vAlign w:val="center"/>
          </w:tcPr>
          <w:p w14:paraId="0C16A4DF">
            <w:pPr>
              <w:pStyle w:val="43"/>
              <w:jc w:val="both"/>
              <w:rPr>
                <w:sz w:val="24"/>
                <w:szCs w:val="24"/>
              </w:rPr>
            </w:pPr>
            <w:r>
              <w:rPr>
                <w:sz w:val="24"/>
                <w:szCs w:val="24"/>
              </w:rPr>
              <w:t>商务符合性</w:t>
            </w:r>
          </w:p>
        </w:tc>
        <w:tc>
          <w:tcPr>
            <w:tcW w:w="7219" w:type="dxa"/>
            <w:vAlign w:val="center"/>
          </w:tcPr>
          <w:p w14:paraId="043D22EA">
            <w:pPr>
              <w:pStyle w:val="43"/>
              <w:keepNext w:val="0"/>
              <w:keepLines w:val="0"/>
              <w:pageBreakBefore w:val="0"/>
              <w:widowControl/>
              <w:kinsoku/>
              <w:wordWrap/>
              <w:overflowPunct/>
              <w:topLinePunct w:val="0"/>
              <w:autoSpaceDE/>
              <w:autoSpaceDN/>
              <w:bidi w:val="0"/>
              <w:adjustRightInd/>
              <w:snapToGrid/>
              <w:spacing w:line="440" w:lineRule="exact"/>
              <w:jc w:val="both"/>
              <w:textAlignment w:val="auto"/>
              <w:rPr>
                <w:sz w:val="24"/>
                <w:szCs w:val="24"/>
              </w:rPr>
            </w:pPr>
            <w:r>
              <w:rPr>
                <w:sz w:val="24"/>
                <w:szCs w:val="24"/>
              </w:rPr>
              <w:t>供应商的响应文件不满足</w:t>
            </w:r>
            <w:r>
              <w:rPr>
                <w:rFonts w:hint="eastAsia"/>
                <w:sz w:val="24"/>
                <w:szCs w:val="24"/>
                <w:lang w:eastAsia="zh-CN"/>
              </w:rPr>
              <w:t>竞争性谈判文件</w:t>
            </w:r>
            <w:r>
              <w:rPr>
                <w:sz w:val="24"/>
                <w:szCs w:val="24"/>
              </w:rPr>
              <w:t>“第</w:t>
            </w:r>
            <w:r>
              <w:rPr>
                <w:rFonts w:hint="eastAsia"/>
                <w:sz w:val="24"/>
                <w:szCs w:val="24"/>
                <w:lang w:eastAsia="zh-CN"/>
              </w:rPr>
              <w:t>三</w:t>
            </w:r>
            <w:r>
              <w:rPr>
                <w:sz w:val="24"/>
                <w:szCs w:val="24"/>
              </w:rPr>
              <w:t>章 三、商务条件”中的任何一项要求的，其</w:t>
            </w:r>
            <w:r>
              <w:rPr>
                <w:rFonts w:hint="eastAsia"/>
                <w:sz w:val="24"/>
                <w:szCs w:val="24"/>
                <w:lang w:eastAsia="zh-CN"/>
              </w:rPr>
              <w:t>响应</w:t>
            </w:r>
            <w:r>
              <w:rPr>
                <w:sz w:val="24"/>
                <w:szCs w:val="24"/>
              </w:rPr>
              <w:t>无效。</w:t>
            </w:r>
          </w:p>
        </w:tc>
      </w:tr>
    </w:tbl>
    <w:p w14:paraId="7075BC1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pPr>
      <w:r>
        <w:rPr>
          <w:rFonts w:hint="eastAsia" w:ascii="宋体" w:hAnsi="宋体" w:eastAsia="宋体" w:cs="宋体"/>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6DA1945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w:t>
      </w:r>
      <w:r>
        <w:rPr>
          <w:rFonts w:hint="eastAsia" w:ascii="宋体" w:hAnsi="宋体" w:eastAsia="宋体" w:cs="宋体"/>
          <w:color w:val="auto"/>
        </w:rPr>
        <w:t>容详见竞争性谈判须知前附表第</w:t>
      </w:r>
      <w:r>
        <w:rPr>
          <w:rFonts w:hint="eastAsia" w:ascii="宋体" w:hAnsi="宋体" w:eastAsia="宋体" w:cs="宋体"/>
          <w:color w:val="auto"/>
          <w:lang w:val="en-US" w:eastAsia="zh-CN"/>
        </w:rPr>
        <w:t>6</w:t>
      </w:r>
      <w:r>
        <w:rPr>
          <w:rFonts w:hint="eastAsia" w:ascii="宋体" w:hAnsi="宋体" w:eastAsia="宋体" w:cs="宋体"/>
          <w:color w:val="auto"/>
        </w:rPr>
        <w:t>项。</w:t>
      </w:r>
    </w:p>
    <w:p w14:paraId="32263CE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6C4FFEC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4F55DAB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3A9B844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6538411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0E0B11E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14.10供应商提交的响应文件和资料将给予保密，但不退回（有关证件或证照的原件除外）。</w:t>
      </w:r>
    </w:p>
    <w:p w14:paraId="1987646C">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p>
    <w:p w14:paraId="195700CB">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pPr>
      <w:r>
        <w:rPr>
          <w:rStyle w:val="22"/>
          <w:rFonts w:hint="eastAsia" w:ascii="宋体" w:hAnsi="宋体" w:eastAsia="宋体" w:cs="宋体"/>
        </w:rPr>
        <w:t>五、合同授予</w:t>
      </w:r>
    </w:p>
    <w:p w14:paraId="7B51EA4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15.授予合同的准则：</w:t>
      </w:r>
    </w:p>
    <w:p w14:paraId="115D65E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15.1除不可抗力等因素外，合同将授予响应文件符合竞争性谈判文件要求，能够圆满地履行合同，且被谈判小组推荐为第一成交候选人的供应商。</w:t>
      </w:r>
    </w:p>
    <w:p w14:paraId="7C10957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15.2 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1A48A5C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Style w:val="22"/>
          <w:rFonts w:ascii="宋体" w:hAnsi="宋体" w:eastAsia="宋体" w:cs="宋体"/>
        </w:rPr>
      </w:pPr>
      <w:r>
        <w:rPr>
          <w:rFonts w:hint="eastAsia" w:ascii="宋体" w:hAnsi="宋体" w:eastAsia="宋体" w:cs="宋体"/>
        </w:rPr>
        <w:t>15.3为维护国家利益和社会公共利益，最低报价不是被授予合同的绝对保证。</w:t>
      </w:r>
    </w:p>
    <w:p w14:paraId="0AB0468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16.确定成交供应商：</w:t>
      </w:r>
    </w:p>
    <w:p w14:paraId="56C0B92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16.1采购人委托代理机构组织竞争性谈判采购活动的，采购代理机构在评审结束后2个工作日内将评审报告送采购人确认。</w:t>
      </w:r>
    </w:p>
    <w:p w14:paraId="49811A9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67CA6CF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eastAsia="宋体"/>
          <w:lang w:eastAsia="zh-CN"/>
        </w:rPr>
      </w:pPr>
      <w:r>
        <w:rPr>
          <w:rStyle w:val="22"/>
          <w:rFonts w:hint="eastAsia" w:ascii="宋体" w:hAnsi="宋体" w:eastAsia="宋体" w:cs="宋体"/>
        </w:rPr>
        <w:t>17.成交通知</w:t>
      </w:r>
      <w:r>
        <w:rPr>
          <w:rStyle w:val="22"/>
          <w:rFonts w:hint="eastAsia" w:ascii="宋体" w:hAnsi="宋体" w:eastAsia="宋体" w:cs="宋体"/>
          <w:lang w:eastAsia="zh-CN"/>
        </w:rPr>
        <w:t>：</w:t>
      </w:r>
    </w:p>
    <w:p w14:paraId="1AFC116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17.1采购人或者采购代理机构在成交供应商确定后2个工作日内，在</w:t>
      </w:r>
      <w:r>
        <w:rPr>
          <w:rFonts w:hint="eastAsia" w:ascii="宋体" w:hAnsi="宋体"/>
          <w:sz w:val="24"/>
        </w:rPr>
        <w:t>刊登本项目采购公告的媒介上对成交结果进行公告</w:t>
      </w:r>
      <w:r>
        <w:rPr>
          <w:rFonts w:hint="eastAsia" w:ascii="宋体" w:hAnsi="宋体" w:eastAsia="宋体" w:cs="宋体"/>
        </w:rPr>
        <w:t>，同时向成交供应商发出成交通知书。采用书面推荐供应商参加采购活动的，还将公告采购人和评审专家的推荐意见。</w:t>
      </w:r>
    </w:p>
    <w:p w14:paraId="2918689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17.2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告刊登之日起7个工作日内，以书面形式向采购人或采购代理机构提出质疑，有关质疑、投诉的相关规定和要求，</w:t>
      </w:r>
      <w:r>
        <w:rPr>
          <w:rFonts w:hint="eastAsia" w:ascii="宋体" w:hAnsi="宋体" w:eastAsia="宋体" w:cs="宋体"/>
          <w:lang w:eastAsia="zh-CN"/>
        </w:rPr>
        <w:t>参</w:t>
      </w:r>
      <w:r>
        <w:rPr>
          <w:rFonts w:hint="eastAsia" w:ascii="宋体" w:hAnsi="宋体" w:eastAsia="宋体" w:cs="宋体"/>
        </w:rPr>
        <w:t>照《中华人民共和国政府采购法》、《中华人民共和国政府采购法实施条例》、有关财政部规章等法律文件规定执行。</w:t>
      </w:r>
    </w:p>
    <w:p w14:paraId="7B3BA60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18.签订合同：</w:t>
      </w:r>
    </w:p>
    <w:p w14:paraId="2F380FD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rPr>
      </w:pPr>
      <w:r>
        <w:rPr>
          <w:rFonts w:hint="eastAsia" w:ascii="宋体" w:hAnsi="宋体" w:eastAsia="宋体" w:cs="宋体"/>
        </w:rPr>
        <w:t>18.1采购人与成交供应商应详见须知前附表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供应商应当按照成交通知书的规定和要求，及时与采购人签订合同。</w:t>
      </w:r>
    </w:p>
    <w:p w14:paraId="72893C3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18.2竞争性谈判文件、成交供应商的响应文件及其有关澄清承诺文件等，均为签订采购合同的依据和组成部分。</w:t>
      </w:r>
    </w:p>
    <w:p w14:paraId="1A097A3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4740B2C8">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p>
    <w:p w14:paraId="10AC05EB">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pPr>
      <w:r>
        <w:rPr>
          <w:rStyle w:val="22"/>
          <w:rFonts w:hint="eastAsia" w:ascii="宋体" w:hAnsi="宋体" w:eastAsia="宋体" w:cs="宋体"/>
        </w:rPr>
        <w:t>六、询问、质疑与投诉</w:t>
      </w:r>
    </w:p>
    <w:p w14:paraId="1C077C1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19.询问</w:t>
      </w:r>
    </w:p>
    <w:p w14:paraId="7FA891A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19.1潜在供应商或供应商对本次采购活动的有关事项若有疑问，可向采购人或采购代理机构提出询问，采购人或采购代理机构将按照政府采购法及实施条例的有关规定进行答复。</w:t>
      </w:r>
    </w:p>
    <w:p w14:paraId="632A365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20.质疑</w:t>
      </w:r>
    </w:p>
    <w:p w14:paraId="02469FD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20.1质疑应在政府采购法及实施条例规定的时效内提出，并符合下列条件：</w:t>
      </w:r>
    </w:p>
    <w:p w14:paraId="752EBDF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21F4BA7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20.1.2质疑人应提交质疑函原件。</w:t>
      </w:r>
    </w:p>
    <w:p w14:paraId="7345234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20.1.3质疑函应包括下列主要内容：</w:t>
      </w:r>
    </w:p>
    <w:p w14:paraId="141059A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①质疑人的基本信息，至少包括：全称、地址、邮政编码、联系人及联系电话等；适合自然人参加谈判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26FD1A3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②所质疑项目的基本信息，至少包括：项目编号、项目名称等；</w:t>
      </w:r>
    </w:p>
    <w:p w14:paraId="1B18CDA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③所质疑的具体事项（以下简称：“质疑事项”）；</w:t>
      </w:r>
    </w:p>
    <w:p w14:paraId="0012159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④质疑人自身权益受到损害的事实依据和证明材料，至少包括：</w:t>
      </w:r>
    </w:p>
    <w:p w14:paraId="73CF192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a1所质疑的具体事项事实存在的证明材料；</w:t>
      </w:r>
    </w:p>
    <w:p w14:paraId="25B71BB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a2所质疑的具体事项事实导致质疑人自身权益受到损害的证明材料，如：采购文件、采购过程或成交结果违法违规，损害自已合法权益等证明材料；</w:t>
      </w:r>
    </w:p>
    <w:p w14:paraId="7C550FCD">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1D6C9F4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⑤针对质疑事项提出的明确请求和法律依据，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7E4329D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⑥提出质疑的日期以及质疑人代表联系方式，至少包括：姓名、手机、电子信箱、邮寄地址等。</w:t>
      </w:r>
    </w:p>
    <w:p w14:paraId="287419E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20.2对不符合前文第20.1条规定的质疑，采购人或采购代理机构将按照下列规定进行处理：</w:t>
      </w:r>
    </w:p>
    <w:p w14:paraId="520C330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20.2.1超过质疑时效提交的或者质疑人不是直接参与所质疑项目采购活动的供应商，书面告知质疑人其质疑不成立的原因和理由。</w:t>
      </w:r>
    </w:p>
    <w:p w14:paraId="18F1CDF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5F19BD6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20.2.3质疑人修改、补充质疑函超过质疑时效提交的按20.2.1款处理。供应商提交质疑函时，要认真阅读本章第20条关于质疑的相关规定，以免内容或资料不齐，需要修改补充而延误时间。</w:t>
      </w:r>
    </w:p>
    <w:p w14:paraId="78769D36">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rPr>
      </w:pPr>
      <w:r>
        <w:rPr>
          <w:rFonts w:hint="eastAsia" w:ascii="宋体" w:hAnsi="宋体" w:eastAsia="宋体" w:cs="宋体"/>
        </w:rPr>
        <w:t>  20.3对符合前文第20.1条规定的质疑，采购人或采购代理机构将按照政府采购法及实施条例的有关规定进行答复。</w:t>
      </w:r>
    </w:p>
    <w:p w14:paraId="337BF31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21.投诉</w:t>
      </w:r>
    </w:p>
    <w:p w14:paraId="726D2EC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21.1若对质疑答复不满意或质疑答复未在答复期限内作出，质疑人可在答复期限届满之日起15个工作日内向谈判文件中载明的监督管理部门投诉。</w:t>
      </w:r>
    </w:p>
    <w:p w14:paraId="52FBEEF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21.1投诉应有明确的请求和必要的证明材料，投诉的事项不得超出已质疑事项的范围。</w:t>
      </w:r>
    </w:p>
    <w:p w14:paraId="10D62021">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pPr>
      <w:r>
        <w:rPr>
          <w:rStyle w:val="22"/>
          <w:rFonts w:hint="eastAsia" w:ascii="宋体" w:hAnsi="宋体" w:eastAsia="宋体" w:cs="宋体"/>
        </w:rPr>
        <w:t>七、有关信息公告和监督部门 </w:t>
      </w:r>
    </w:p>
    <w:p w14:paraId="1D62A27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22.采购信息公告媒体</w:t>
      </w:r>
    </w:p>
    <w:p w14:paraId="49322C8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6D4D811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22.2信息公告指定媒体：详见竞争性</w:t>
      </w:r>
      <w:r>
        <w:rPr>
          <w:rFonts w:hint="eastAsia" w:ascii="宋体" w:hAnsi="宋体" w:eastAsia="宋体" w:cs="宋体"/>
          <w:color w:val="auto"/>
        </w:rPr>
        <w:t>谈判须知前附表第</w:t>
      </w:r>
      <w:r>
        <w:rPr>
          <w:rFonts w:hint="eastAsia" w:ascii="宋体" w:hAnsi="宋体" w:eastAsia="宋体" w:cs="宋体"/>
          <w:color w:val="auto"/>
          <w:lang w:val="en-US" w:eastAsia="zh-CN"/>
        </w:rPr>
        <w:t>7</w:t>
      </w:r>
      <w:r>
        <w:rPr>
          <w:rFonts w:hint="eastAsia" w:ascii="宋体" w:hAnsi="宋体" w:eastAsia="宋体" w:cs="宋体"/>
          <w:color w:val="auto"/>
        </w:rPr>
        <w:t>项。</w:t>
      </w:r>
    </w:p>
    <w:p w14:paraId="5ADB5AE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23.监督管理部门</w:t>
      </w:r>
    </w:p>
    <w:p w14:paraId="68D98D4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23.1谈判采购活动的监督管理部门详见竞争性谈判</w:t>
      </w:r>
      <w:r>
        <w:rPr>
          <w:rFonts w:hint="eastAsia" w:ascii="宋体" w:hAnsi="宋体" w:eastAsia="宋体" w:cs="宋体"/>
          <w:color w:val="auto"/>
        </w:rPr>
        <w:t>须知前附表第</w:t>
      </w:r>
      <w:r>
        <w:rPr>
          <w:rFonts w:hint="eastAsia" w:ascii="宋体" w:hAnsi="宋体" w:eastAsia="宋体" w:cs="宋体"/>
          <w:color w:val="auto"/>
          <w:lang w:val="en-US" w:eastAsia="zh-CN"/>
        </w:rPr>
        <w:t>8</w:t>
      </w:r>
      <w:r>
        <w:rPr>
          <w:rFonts w:hint="eastAsia" w:ascii="宋体" w:hAnsi="宋体" w:eastAsia="宋体" w:cs="宋体"/>
          <w:color w:val="auto"/>
        </w:rPr>
        <w:t>项。</w:t>
      </w:r>
      <w:r>
        <w:rPr>
          <w:rStyle w:val="22"/>
          <w:rFonts w:hint="eastAsia" w:ascii="宋体" w:hAnsi="宋体" w:eastAsia="宋体" w:cs="宋体"/>
          <w:color w:val="auto"/>
        </w:rPr>
        <w:t> </w:t>
      </w:r>
    </w:p>
    <w:p w14:paraId="2C949CC7">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lang w:val="en-US" w:eastAsia="zh-CN"/>
        </w:rPr>
      </w:pPr>
    </w:p>
    <w:p w14:paraId="6C7D91EC">
      <w:pPr>
        <w:pStyle w:val="15"/>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rPr>
          <w:rStyle w:val="22"/>
          <w:rFonts w:hint="eastAsia" w:ascii="宋体" w:hAnsi="宋体" w:eastAsia="宋体" w:cs="宋体"/>
        </w:rPr>
      </w:pPr>
      <w:r>
        <w:rPr>
          <w:rStyle w:val="22"/>
          <w:rFonts w:hint="eastAsia" w:ascii="宋体" w:hAnsi="宋体" w:eastAsia="宋体" w:cs="宋体"/>
          <w:lang w:val="en-US" w:eastAsia="zh-CN"/>
        </w:rPr>
        <w:t>八</w:t>
      </w:r>
      <w:r>
        <w:rPr>
          <w:rStyle w:val="22"/>
          <w:rFonts w:hint="eastAsia" w:ascii="宋体" w:hAnsi="宋体" w:eastAsia="宋体" w:cs="宋体"/>
          <w:lang w:eastAsia="zh-CN"/>
        </w:rPr>
        <w:t>、</w:t>
      </w:r>
      <w:r>
        <w:rPr>
          <w:rStyle w:val="22"/>
          <w:rFonts w:hint="eastAsia" w:ascii="宋体" w:hAnsi="宋体" w:eastAsia="宋体" w:cs="宋体"/>
        </w:rPr>
        <w:t>根据采购项目特点或政策需要补充的其他内容</w:t>
      </w:r>
    </w:p>
    <w:p w14:paraId="3461FE1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2</w:t>
      </w:r>
      <w:r>
        <w:rPr>
          <w:rStyle w:val="22"/>
          <w:rFonts w:hint="eastAsia" w:ascii="宋体" w:hAnsi="宋体" w:eastAsia="宋体" w:cs="宋体"/>
          <w:lang w:val="en-US" w:eastAsia="zh-CN"/>
        </w:rPr>
        <w:t>4</w:t>
      </w:r>
      <w:r>
        <w:rPr>
          <w:rStyle w:val="22"/>
          <w:rFonts w:hint="eastAsia" w:ascii="宋体" w:hAnsi="宋体" w:eastAsia="宋体" w:cs="宋体"/>
        </w:rPr>
        <w:t>.履约保证金</w:t>
      </w:r>
    </w:p>
    <w:p w14:paraId="5D7CEC50">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w:t>
      </w:r>
      <w:r>
        <w:rPr>
          <w:rFonts w:hint="eastAsia" w:ascii="宋体" w:hAnsi="宋体" w:eastAsia="宋体" w:cs="宋体"/>
          <w:lang w:val="en-US" w:eastAsia="zh-CN"/>
        </w:rPr>
        <w:t>4</w:t>
      </w:r>
      <w:r>
        <w:rPr>
          <w:rFonts w:hint="eastAsia" w:ascii="宋体" w:hAnsi="宋体" w:eastAsia="宋体" w:cs="宋体"/>
        </w:rPr>
        <w:t>.1采购人可以根据项目特点和需要，确定是否要求成交供应商在合同签订前，按照谈判文件规定的时间、形式、金额提交履约保证金，履约保证金的数额不超过中标合同金额的</w:t>
      </w:r>
      <w:r>
        <w:rPr>
          <w:rFonts w:hint="eastAsia" w:ascii="宋体" w:hAnsi="宋体" w:eastAsia="宋体" w:cs="宋体"/>
          <w:lang w:val="en-US" w:eastAsia="zh-CN"/>
        </w:rPr>
        <w:t>5</w:t>
      </w:r>
      <w:r>
        <w:rPr>
          <w:rFonts w:hint="eastAsia" w:ascii="宋体" w:hAnsi="宋体" w:eastAsia="宋体" w:cs="宋体"/>
        </w:rPr>
        <w:t>%，具体详见</w:t>
      </w:r>
      <w:r>
        <w:rPr>
          <w:rFonts w:hint="eastAsia" w:ascii="宋体" w:hAnsi="宋体" w:eastAsia="宋体" w:cs="宋体"/>
          <w:color w:val="auto"/>
        </w:rPr>
        <w:t>竞争性谈判须知前附表第</w:t>
      </w:r>
      <w:r>
        <w:rPr>
          <w:rFonts w:hint="eastAsia" w:ascii="宋体" w:hAnsi="宋体" w:eastAsia="宋体" w:cs="宋体"/>
          <w:color w:val="auto"/>
          <w:lang w:val="en-US" w:eastAsia="zh-CN"/>
        </w:rPr>
        <w:t>9</w:t>
      </w:r>
      <w:r>
        <w:rPr>
          <w:rFonts w:hint="eastAsia" w:ascii="宋体" w:hAnsi="宋体" w:eastAsia="宋体" w:cs="宋体"/>
          <w:color w:val="auto"/>
        </w:rPr>
        <w:t>项规定。</w:t>
      </w:r>
    </w:p>
    <w:p w14:paraId="3EEF160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w:t>
      </w:r>
      <w:r>
        <w:rPr>
          <w:rFonts w:hint="eastAsia" w:ascii="宋体" w:hAnsi="宋体" w:eastAsia="宋体" w:cs="宋体"/>
          <w:lang w:val="en-US" w:eastAsia="zh-CN"/>
        </w:rPr>
        <w:t>4</w:t>
      </w:r>
      <w:r>
        <w:rPr>
          <w:rFonts w:hint="eastAsia" w:ascii="宋体" w:hAnsi="宋体" w:eastAsia="宋体" w:cs="宋体"/>
        </w:rPr>
        <w:t>.2谈判文件要求在合同签订前提交履约保证金，如果成交供应商无故拖延或者拒不提交履约保证金的，则视为成交供应商拒绝与采购人签订合同，该成交供应商将承担违法行为的法律责任。</w:t>
      </w:r>
    </w:p>
    <w:p w14:paraId="1E4A40B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Style w:val="22"/>
          <w:rFonts w:hint="eastAsia" w:ascii="宋体" w:hAnsi="宋体" w:eastAsia="宋体" w:cs="宋体"/>
        </w:rPr>
        <w:t>2</w:t>
      </w:r>
      <w:r>
        <w:rPr>
          <w:rStyle w:val="22"/>
          <w:rFonts w:hint="eastAsia" w:ascii="宋体" w:hAnsi="宋体" w:eastAsia="宋体" w:cs="宋体"/>
          <w:lang w:val="en-US" w:eastAsia="zh-CN"/>
        </w:rPr>
        <w:t>5</w:t>
      </w:r>
      <w:r>
        <w:rPr>
          <w:rStyle w:val="22"/>
          <w:rFonts w:hint="eastAsia" w:ascii="宋体" w:hAnsi="宋体" w:eastAsia="宋体" w:cs="宋体"/>
        </w:rPr>
        <w:t>.其他新增内容：</w:t>
      </w:r>
    </w:p>
    <w:p w14:paraId="6091ECF5">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color w:val="auto"/>
        </w:rPr>
      </w:pPr>
      <w:r>
        <w:rPr>
          <w:rFonts w:hint="eastAsia" w:ascii="宋体" w:hAnsi="宋体" w:eastAsia="宋体" w:cs="宋体"/>
        </w:rPr>
        <w:t>  </w:t>
      </w:r>
      <w:r>
        <w:rPr>
          <w:rFonts w:hint="eastAsia" w:ascii="宋体" w:hAnsi="宋体" w:eastAsia="宋体" w:cs="宋体"/>
          <w:lang w:val="en-US" w:eastAsia="zh-CN"/>
        </w:rPr>
        <w:t>25.1</w:t>
      </w:r>
      <w:r>
        <w:rPr>
          <w:rFonts w:hint="eastAsia" w:ascii="宋体" w:hAnsi="宋体" w:eastAsia="宋体" w:cs="宋体"/>
        </w:rPr>
        <w:t>根据采购项目特点或政策需要补充的其他新增内容详见竞争性谈判须</w:t>
      </w:r>
      <w:r>
        <w:rPr>
          <w:rFonts w:hint="eastAsia" w:ascii="宋体" w:hAnsi="宋体" w:eastAsia="宋体" w:cs="宋体"/>
          <w:color w:val="auto"/>
        </w:rPr>
        <w:t>知前附表第</w:t>
      </w:r>
      <w:r>
        <w:rPr>
          <w:rFonts w:hint="eastAsia" w:ascii="宋体" w:hAnsi="宋体" w:eastAsia="宋体" w:cs="宋体"/>
          <w:color w:val="auto"/>
          <w:lang w:val="en-US" w:eastAsia="zh-CN"/>
        </w:rPr>
        <w:t>10</w:t>
      </w:r>
      <w:r>
        <w:rPr>
          <w:rFonts w:hint="eastAsia" w:ascii="宋体" w:hAnsi="宋体" w:eastAsia="宋体" w:cs="宋体"/>
          <w:color w:val="auto"/>
        </w:rPr>
        <w:t>项。</w:t>
      </w:r>
    </w:p>
    <w:p w14:paraId="5A99DEA9">
      <w:pPr>
        <w:pStyle w:val="13"/>
        <w:keepNext w:val="0"/>
        <w:keepLines w:val="0"/>
        <w:pageBreakBefore w:val="0"/>
        <w:widowControl/>
        <w:kinsoku/>
        <w:wordWrap w:val="0"/>
        <w:overflowPunct/>
        <w:topLinePunct w:val="0"/>
        <w:autoSpaceDE/>
        <w:autoSpaceDN/>
        <w:bidi w:val="0"/>
        <w:adjustRightInd/>
        <w:snapToGrid/>
        <w:spacing w:after="0" w:line="44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78657C08">
      <w:pPr>
        <w:pStyle w:val="13"/>
      </w:pPr>
    </w:p>
    <w:p w14:paraId="6C050134"/>
    <w:p w14:paraId="085CFB88">
      <w:pPr>
        <w:pStyle w:val="18"/>
      </w:pPr>
    </w:p>
    <w:p w14:paraId="28FE30F2">
      <w:pPr>
        <w:pStyle w:val="18"/>
      </w:pPr>
    </w:p>
    <w:p w14:paraId="4646E3EA">
      <w:pPr>
        <w:rPr>
          <w:rStyle w:val="22"/>
          <w:rFonts w:ascii="宋体" w:hAnsi="宋体" w:eastAsia="宋体" w:cs="宋体"/>
          <w:sz w:val="43"/>
          <w:szCs w:val="43"/>
        </w:rPr>
      </w:pPr>
      <w:r>
        <w:rPr>
          <w:rStyle w:val="22"/>
          <w:rFonts w:hint="eastAsia" w:ascii="宋体" w:hAnsi="宋体" w:eastAsia="宋体" w:cs="宋体"/>
          <w:sz w:val="43"/>
          <w:szCs w:val="43"/>
        </w:rPr>
        <w:br w:type="page"/>
      </w:r>
    </w:p>
    <w:p w14:paraId="7B5748C7">
      <w:pPr>
        <w:pStyle w:val="15"/>
        <w:pageBreakBefore w:val="0"/>
        <w:widowControl/>
        <w:numPr>
          <w:ilvl w:val="0"/>
          <w:numId w:val="0"/>
        </w:numPr>
        <w:kinsoku/>
        <w:overflowPunct/>
        <w:topLinePunct w:val="0"/>
        <w:autoSpaceDE/>
        <w:autoSpaceDN/>
        <w:bidi w:val="0"/>
        <w:spacing w:beforeAutospacing="0" w:afterAutospacing="0" w:line="360" w:lineRule="auto"/>
        <w:jc w:val="center"/>
        <w:rPr>
          <w:rStyle w:val="22"/>
          <w:rFonts w:hint="eastAsia" w:ascii="宋体" w:hAnsi="宋体" w:eastAsia="宋体" w:cs="宋体"/>
          <w:sz w:val="32"/>
          <w:szCs w:val="32"/>
        </w:rPr>
      </w:pPr>
      <w:r>
        <w:rPr>
          <w:rStyle w:val="22"/>
          <w:rFonts w:hint="eastAsia" w:ascii="宋体" w:hAnsi="宋体" w:eastAsia="宋体" w:cs="宋体"/>
          <w:sz w:val="32"/>
          <w:szCs w:val="32"/>
          <w:lang w:eastAsia="zh-CN"/>
        </w:rPr>
        <w:t>第三章</w:t>
      </w:r>
      <w:r>
        <w:rPr>
          <w:rStyle w:val="22"/>
          <w:rFonts w:hint="eastAsia" w:ascii="宋体" w:hAnsi="宋体" w:eastAsia="宋体" w:cs="宋体"/>
          <w:sz w:val="32"/>
          <w:szCs w:val="32"/>
          <w:lang w:val="en-US" w:eastAsia="zh-CN"/>
        </w:rPr>
        <w:t xml:space="preserve"> </w:t>
      </w:r>
      <w:r>
        <w:rPr>
          <w:rStyle w:val="22"/>
          <w:rFonts w:hint="eastAsia" w:ascii="宋体" w:hAnsi="宋体" w:eastAsia="宋体" w:cs="宋体"/>
          <w:sz w:val="32"/>
          <w:szCs w:val="32"/>
        </w:rPr>
        <w:t>采购内容及要求</w:t>
      </w:r>
    </w:p>
    <w:p w14:paraId="7514A973">
      <w:pPr>
        <w:pStyle w:val="13"/>
        <w:pageBreakBefore w:val="0"/>
        <w:kinsoku/>
        <w:overflowPunct/>
        <w:topLinePunct w:val="0"/>
        <w:autoSpaceDE/>
        <w:autoSpaceDN/>
        <w:bidi w:val="0"/>
        <w:spacing w:after="0" w:line="360" w:lineRule="auto"/>
        <w:jc w:val="both"/>
        <w:rPr>
          <w:rFonts w:hint="eastAsia" w:ascii="宋体" w:hAnsi="宋体" w:eastAsia="宋体" w:cs="宋体"/>
        </w:rPr>
      </w:pPr>
    </w:p>
    <w:p w14:paraId="26897F0D">
      <w:pPr>
        <w:pStyle w:val="15"/>
        <w:pageBreakBefore w:val="0"/>
        <w:widowControl/>
        <w:numPr>
          <w:ilvl w:val="0"/>
          <w:numId w:val="4"/>
        </w:numPr>
        <w:kinsoku/>
        <w:overflowPunct/>
        <w:topLinePunct w:val="0"/>
        <w:autoSpaceDE/>
        <w:autoSpaceDN/>
        <w:bidi w:val="0"/>
        <w:spacing w:beforeAutospacing="0" w:afterAutospacing="0" w:line="360" w:lineRule="auto"/>
        <w:rPr>
          <w:rFonts w:hint="eastAsia" w:ascii="宋体" w:hAnsi="宋体" w:eastAsia="宋体" w:cs="宋体"/>
          <w:b/>
          <w:bCs/>
          <w:sz w:val="28"/>
          <w:szCs w:val="28"/>
        </w:rPr>
      </w:pPr>
      <w:r>
        <w:rPr>
          <w:rFonts w:hint="eastAsia" w:ascii="宋体" w:hAnsi="宋体" w:eastAsia="宋体" w:cs="宋体"/>
          <w:b/>
          <w:bCs/>
          <w:sz w:val="28"/>
          <w:szCs w:val="28"/>
        </w:rPr>
        <w:t>（根据本项目实际情况，填写“采购标的”或“项目概况”）</w:t>
      </w:r>
    </w:p>
    <w:p w14:paraId="6E8253A0">
      <w:pPr>
        <w:pageBreakBefore w:val="0"/>
        <w:kinsoku/>
        <w:overflowPunct/>
        <w:topLinePunct w:val="0"/>
        <w:autoSpaceDE/>
        <w:autoSpaceDN/>
        <w:bidi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项目概述</w:t>
      </w:r>
    </w:p>
    <w:p w14:paraId="79260380">
      <w:pPr>
        <w:pStyle w:val="15"/>
        <w:pageBreakBefore w:val="0"/>
        <w:widowControl/>
        <w:kinsoku/>
        <w:overflowPunct/>
        <w:topLinePunct w:val="0"/>
        <w:autoSpaceDE/>
        <w:autoSpaceDN/>
        <w:bidi w:val="0"/>
        <w:spacing w:beforeAutospacing="0" w:afterAutospacing="0" w:line="360" w:lineRule="auto"/>
        <w:ind w:firstLine="480" w:firstLineChars="200"/>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本次项目为</w:t>
      </w:r>
      <w:r>
        <w:rPr>
          <w:rFonts w:hint="eastAsia" w:ascii="宋体" w:hAnsi="宋体" w:eastAsia="宋体" w:cs="宋体"/>
          <w:color w:val="auto"/>
          <w:sz w:val="24"/>
          <w:szCs w:val="24"/>
          <w:highlight w:val="none"/>
          <w:lang w:eastAsia="zh-CN"/>
        </w:rPr>
        <w:t>龙岩新叶工贸有限责任公司线槽轨道改造采购项目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具体工程量详见附件</w:t>
      </w:r>
      <w:r>
        <w:rPr>
          <w:rFonts w:hint="eastAsia" w:ascii="宋体" w:hAnsi="宋体" w:eastAsia="宋体" w:cs="宋体"/>
          <w:b/>
          <w:bCs/>
          <w:color w:val="auto"/>
          <w:sz w:val="24"/>
          <w:szCs w:val="24"/>
          <w:highlight w:val="none"/>
          <w:lang w:eastAsia="zh-CN"/>
        </w:rPr>
        <w:t>—龙岩新叶工贸有限责任公司线槽轨道改造采购项目（工程审核书）</w:t>
      </w:r>
      <w:r>
        <w:rPr>
          <w:rFonts w:hint="eastAsia" w:ascii="宋体" w:hAnsi="宋体" w:eastAsia="宋体" w:cs="宋体"/>
          <w:color w:val="auto"/>
          <w:sz w:val="24"/>
          <w:szCs w:val="24"/>
          <w:highlight w:val="none"/>
        </w:rPr>
        <w:t>。工程承包方式：包工包料，不得转包、分包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FFFFFF"/>
        </w:rPr>
        <w:t>具体工程量清单：</w:t>
      </w:r>
      <w:r>
        <w:rPr>
          <w:rFonts w:hint="eastAsia" w:ascii="宋体" w:hAnsi="宋体" w:eastAsia="宋体" w:cs="宋体"/>
          <w:b/>
          <w:bCs/>
          <w:color w:val="auto"/>
          <w:sz w:val="24"/>
          <w:szCs w:val="24"/>
          <w:highlight w:val="none"/>
          <w:shd w:val="clear" w:color="auto" w:fill="FFFFFF"/>
        </w:rPr>
        <w:t>以</w:t>
      </w:r>
      <w:r>
        <w:rPr>
          <w:rFonts w:hint="eastAsia" w:ascii="宋体" w:hAnsi="宋体" w:eastAsia="宋体" w:cs="宋体"/>
          <w:b/>
          <w:bCs/>
          <w:color w:val="auto"/>
          <w:sz w:val="24"/>
          <w:szCs w:val="24"/>
          <w:highlight w:val="none"/>
          <w:shd w:val="clear" w:color="auto" w:fill="FFFFFF"/>
          <w:lang w:eastAsia="zh-CN"/>
        </w:rPr>
        <w:t>竞争性谈判文件</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lang w:val="en-US" w:eastAsia="zh-CN"/>
        </w:rPr>
        <w:t>附件—龙岩新叶工贸有限责任公司线槽轨道改造采购项目（工程审核书）</w:t>
      </w:r>
      <w:r>
        <w:rPr>
          <w:rFonts w:hint="eastAsia" w:ascii="宋体" w:hAnsi="宋体" w:eastAsia="宋体" w:cs="宋体"/>
          <w:b/>
          <w:bCs/>
          <w:color w:val="auto"/>
          <w:sz w:val="24"/>
          <w:szCs w:val="24"/>
          <w:highlight w:val="none"/>
          <w:shd w:val="clear" w:color="auto" w:fill="FFFFFF"/>
        </w:rPr>
        <w:t>”为准。</w:t>
      </w:r>
    </w:p>
    <w:p w14:paraId="6FC5AC38">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（二）报价要求</w:t>
      </w:r>
    </w:p>
    <w:p w14:paraId="032CDA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（1）供应商</w:t>
      </w:r>
      <w:r>
        <w:rPr>
          <w:rFonts w:hint="eastAsia" w:ascii="宋体" w:hAnsi="宋体" w:eastAsia="宋体" w:cs="宋体"/>
          <w:i w:val="0"/>
          <w:iCs w:val="0"/>
          <w:caps w:val="0"/>
          <w:color w:val="auto"/>
          <w:spacing w:val="0"/>
          <w:sz w:val="24"/>
          <w:szCs w:val="24"/>
          <w:highlight w:val="none"/>
          <w:shd w:val="clear" w:color="auto" w:fill="FFFFFF"/>
        </w:rPr>
        <w:t>报价是完成本采购文件所述和合同条款上所列项目范围及工期的全部，包括完成该工程项目的劳务、材料、机械、设备、安装、缺陷修复、管理、保险、利润、二次运输</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税费、政策性文件规定及合同明示或暗示的所有责任、义务和投标风险（不可抗力除外）费用等所有费用。</w:t>
      </w:r>
    </w:p>
    <w:p w14:paraId="51893B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供应商参与本项目投标时，视为已在充分考虑工程施工的实际工作量、技术含量、难易程度、复杂性等因素的基础上接受并认可了采购人的采购文件并进行了投标报价。</w:t>
      </w:r>
    </w:p>
    <w:p w14:paraId="007055C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合同价款及调整</w:t>
      </w:r>
    </w:p>
    <w:p w14:paraId="62E0ED0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val="en-US" w:eastAsia="zh-CN"/>
        </w:rPr>
        <w:t>本项目供应商无须进行分项报价，</w:t>
      </w:r>
      <w:r>
        <w:rPr>
          <w:rFonts w:hint="eastAsia" w:ascii="宋体" w:hAnsi="宋体" w:eastAsia="宋体" w:cs="宋体"/>
          <w:b/>
          <w:color w:val="auto"/>
          <w:sz w:val="24"/>
          <w:szCs w:val="24"/>
          <w:highlight w:val="none"/>
          <w:u w:val="none"/>
        </w:rPr>
        <w:t>供应商须完全满足竞争性</w:t>
      </w:r>
      <w:r>
        <w:rPr>
          <w:rFonts w:hint="eastAsia" w:ascii="宋体" w:hAnsi="宋体" w:eastAsia="宋体" w:cs="宋体"/>
          <w:b/>
          <w:color w:val="auto"/>
          <w:sz w:val="24"/>
          <w:szCs w:val="24"/>
          <w:highlight w:val="none"/>
          <w:u w:val="none"/>
          <w:lang w:eastAsia="zh-CN"/>
        </w:rPr>
        <w:t>谈判</w:t>
      </w:r>
      <w:r>
        <w:rPr>
          <w:rFonts w:hint="eastAsia" w:ascii="宋体" w:hAnsi="宋体" w:eastAsia="宋体" w:cs="宋体"/>
          <w:b/>
          <w:color w:val="auto"/>
          <w:sz w:val="24"/>
          <w:szCs w:val="24"/>
          <w:highlight w:val="none"/>
          <w:u w:val="none"/>
        </w:rPr>
        <w:t>文件附件工程量清单和相关材料所有要求，不得减项、不得负偏离，否则按无效响应处理</w:t>
      </w:r>
      <w:r>
        <w:rPr>
          <w:rFonts w:hint="eastAsia" w:ascii="宋体" w:hAnsi="宋体" w:eastAsia="宋体" w:cs="宋体"/>
          <w:color w:val="auto"/>
          <w:sz w:val="24"/>
          <w:szCs w:val="24"/>
          <w:highlight w:val="none"/>
          <w:u w:val="none"/>
        </w:rPr>
        <w:t>。各种因素（包含政策性调整）引起的材料价格、施工机械使用费、管理费、利润等变化及风险因素、人工费不作调整。</w:t>
      </w:r>
    </w:p>
    <w:p w14:paraId="3A6B207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2"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color w:val="auto"/>
          <w:sz w:val="24"/>
          <w:szCs w:val="24"/>
          <w:highlight w:val="none"/>
          <w:u w:val="none"/>
        </w:rPr>
        <w:t>合同方式：采用固定总价合同</w:t>
      </w:r>
      <w:r>
        <w:rPr>
          <w:rFonts w:hint="eastAsia" w:ascii="宋体" w:hAnsi="宋体" w:eastAsia="宋体" w:cs="宋体"/>
          <w:color w:val="auto"/>
          <w:sz w:val="24"/>
          <w:szCs w:val="24"/>
          <w:highlight w:val="none"/>
          <w:u w:val="none"/>
        </w:rPr>
        <w:t>。供应商报价应包括：</w:t>
      </w:r>
      <w:r>
        <w:rPr>
          <w:rFonts w:hint="eastAsia" w:ascii="宋体" w:hAnsi="宋体" w:eastAsia="宋体" w:cs="宋体"/>
          <w:i w:val="0"/>
          <w:iCs w:val="0"/>
          <w:caps w:val="0"/>
          <w:color w:val="auto"/>
          <w:spacing w:val="0"/>
          <w:sz w:val="24"/>
          <w:szCs w:val="24"/>
          <w:highlight w:val="none"/>
          <w:shd w:val="clear" w:color="auto" w:fill="FFFFFF"/>
        </w:rPr>
        <w:t>材料价格变化因素（政策性调整和市场波动）以及包干费、各种措施费、现场因素费用和采用固定价格的风险金</w:t>
      </w:r>
      <w:r>
        <w:rPr>
          <w:rFonts w:hint="eastAsia" w:ascii="宋体" w:hAnsi="宋体" w:eastAsia="宋体" w:cs="宋体"/>
          <w:i w:val="0"/>
          <w:iCs w:val="0"/>
          <w:caps w:val="0"/>
          <w:color w:val="auto"/>
          <w:spacing w:val="0"/>
          <w:sz w:val="24"/>
          <w:szCs w:val="24"/>
          <w:highlight w:val="none"/>
          <w:shd w:val="clear" w:color="auto" w:fill="FFFFFF"/>
          <w:lang w:eastAsia="zh-CN"/>
        </w:rPr>
        <w:t>等；</w:t>
      </w:r>
      <w:r>
        <w:rPr>
          <w:rFonts w:hint="eastAsia" w:ascii="宋体" w:hAnsi="宋体" w:eastAsia="宋体" w:cs="宋体"/>
          <w:color w:val="auto"/>
          <w:sz w:val="24"/>
          <w:szCs w:val="24"/>
          <w:highlight w:val="none"/>
          <w:u w:val="none"/>
        </w:rPr>
        <w:t>分项工程费、措施项目费、其他项目费、规费、货物的制造、包装、运输(送至采购人指定地点)、实施过程中所需的一切人工、材料、物耗、工具、安装、装卸、保险和安装调试、验收、检验、税金、二次运输</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维护维修等以及合同明示和暗示的责任、义务和风险的全部费用</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余方弃置、垃圾外运按照</w:t>
      </w:r>
      <w:r>
        <w:rPr>
          <w:rFonts w:hint="eastAsia" w:ascii="宋体" w:hAnsi="宋体" w:eastAsia="宋体" w:cs="宋体"/>
          <w:color w:val="auto"/>
          <w:sz w:val="24"/>
          <w:szCs w:val="24"/>
          <w:highlight w:val="none"/>
          <w:u w:val="none"/>
          <w:lang w:eastAsia="zh-CN"/>
        </w:rPr>
        <w:t>合同</w:t>
      </w:r>
      <w:r>
        <w:rPr>
          <w:rFonts w:hint="eastAsia" w:ascii="宋体" w:hAnsi="宋体" w:eastAsia="宋体" w:cs="宋体"/>
          <w:color w:val="auto"/>
          <w:sz w:val="24"/>
          <w:szCs w:val="24"/>
          <w:highlight w:val="none"/>
          <w:u w:val="none"/>
        </w:rPr>
        <w:t>价包干</w:t>
      </w:r>
      <w:r>
        <w:rPr>
          <w:rFonts w:hint="eastAsia" w:ascii="宋体" w:hAnsi="宋体" w:eastAsia="宋体" w:cs="宋体"/>
          <w:color w:val="auto"/>
          <w:sz w:val="24"/>
          <w:szCs w:val="24"/>
          <w:highlight w:val="none"/>
          <w:u w:val="none"/>
          <w:lang w:eastAsia="zh-CN"/>
        </w:rPr>
        <w:t>及</w:t>
      </w:r>
      <w:r>
        <w:rPr>
          <w:rFonts w:hint="eastAsia" w:ascii="宋体" w:hAnsi="宋体" w:eastAsia="宋体" w:cs="宋体"/>
          <w:color w:val="auto"/>
          <w:sz w:val="24"/>
          <w:szCs w:val="24"/>
          <w:highlight w:val="none"/>
          <w:u w:val="none"/>
        </w:rPr>
        <w:t>合同中可能出现的索赔和变更</w:t>
      </w:r>
      <w:r>
        <w:rPr>
          <w:rFonts w:hint="eastAsia" w:ascii="宋体" w:hAnsi="宋体" w:eastAsia="宋体" w:cs="宋体"/>
          <w:color w:val="auto"/>
          <w:sz w:val="24"/>
          <w:szCs w:val="24"/>
          <w:highlight w:val="none"/>
          <w:u w:val="none"/>
          <w:lang w:eastAsia="zh-CN"/>
        </w:rPr>
        <w:t>等一切费用，采购人不再支付其他费用。</w:t>
      </w:r>
    </w:p>
    <w:p w14:paraId="69FA2423">
      <w:pPr>
        <w:pStyle w:val="15"/>
        <w:pageBreakBefore w:val="0"/>
        <w:widowControl/>
        <w:numPr>
          <w:ilvl w:val="0"/>
          <w:numId w:val="3"/>
        </w:numPr>
        <w:kinsoku/>
        <w:overflowPunct/>
        <w:topLinePunct w:val="0"/>
        <w:autoSpaceDE/>
        <w:autoSpaceDN/>
        <w:bidi w:val="0"/>
        <w:spacing w:beforeAutospacing="0" w:afterAutospacing="0" w:line="360" w:lineRule="auto"/>
        <w:ind w:left="0" w:leftChars="0" w:firstLine="0" w:firstLineChars="0"/>
        <w:rPr>
          <w:rFonts w:hint="eastAsia" w:ascii="宋体" w:hAnsi="宋体" w:eastAsia="宋体" w:cs="宋体"/>
          <w:b w:val="0"/>
          <w:bCs w:val="0"/>
          <w:color w:val="auto"/>
          <w:sz w:val="24"/>
          <w:szCs w:val="24"/>
          <w:highlight w:val="none"/>
          <w:u w:val="none"/>
          <w:lang w:val="en-GB"/>
        </w:rPr>
      </w:pPr>
      <w:r>
        <w:rPr>
          <w:rFonts w:hint="eastAsia" w:ascii="宋体" w:hAnsi="宋体" w:eastAsia="宋体" w:cs="宋体"/>
          <w:b w:val="0"/>
          <w:bCs w:val="0"/>
          <w:color w:val="auto"/>
          <w:sz w:val="24"/>
          <w:szCs w:val="24"/>
          <w:highlight w:val="none"/>
          <w:u w:val="none"/>
          <w:lang w:val="en-GB"/>
        </w:rPr>
        <w:t>监狱属于特殊场所，施工时段及施工方式受限（</w:t>
      </w:r>
      <w:r>
        <w:rPr>
          <w:rFonts w:hint="eastAsia" w:ascii="宋体" w:hAnsi="宋体" w:eastAsia="宋体" w:cs="宋体"/>
          <w:b w:val="0"/>
          <w:bCs w:val="0"/>
          <w:color w:val="FF0000"/>
          <w:sz w:val="24"/>
          <w:szCs w:val="24"/>
          <w:highlight w:val="none"/>
          <w:u w:val="none"/>
          <w:lang w:val="en-GB" w:eastAsia="zh-CN"/>
        </w:rPr>
        <w:t>每周只有</w:t>
      </w:r>
      <w:r>
        <w:rPr>
          <w:rFonts w:hint="eastAsia" w:ascii="宋体" w:hAnsi="宋体" w:eastAsia="宋体" w:cs="宋体"/>
          <w:b w:val="0"/>
          <w:bCs w:val="0"/>
          <w:color w:val="FF0000"/>
          <w:sz w:val="24"/>
          <w:szCs w:val="24"/>
          <w:highlight w:val="none"/>
          <w:u w:val="none"/>
          <w:lang w:val="en-US" w:eastAsia="zh-CN"/>
        </w:rPr>
        <w:t>2天的施工时间，且</w:t>
      </w:r>
      <w:r>
        <w:rPr>
          <w:rFonts w:hint="eastAsia" w:ascii="宋体" w:hAnsi="宋体" w:eastAsia="宋体" w:cs="宋体"/>
          <w:b w:val="0"/>
          <w:bCs w:val="0"/>
          <w:color w:val="FF0000"/>
          <w:sz w:val="24"/>
          <w:szCs w:val="24"/>
          <w:highlight w:val="none"/>
          <w:u w:val="none"/>
          <w:lang w:val="en-GB"/>
        </w:rPr>
        <w:t>每日有效施工时间约为6小时，</w:t>
      </w:r>
      <w:r>
        <w:rPr>
          <w:rFonts w:hint="eastAsia" w:ascii="宋体" w:hAnsi="宋体" w:eastAsia="宋体" w:cs="宋体"/>
          <w:b w:val="0"/>
          <w:bCs w:val="0"/>
          <w:color w:val="FF0000"/>
          <w:sz w:val="24"/>
          <w:szCs w:val="24"/>
          <w:highlight w:val="none"/>
          <w:u w:val="none"/>
          <w:lang w:val="en-GB" w:eastAsia="zh-CN"/>
        </w:rPr>
        <w:t>每日</w:t>
      </w:r>
      <w:r>
        <w:rPr>
          <w:rFonts w:hint="eastAsia" w:ascii="宋体" w:hAnsi="宋体" w:eastAsia="宋体" w:cs="宋体"/>
          <w:b w:val="0"/>
          <w:bCs w:val="0"/>
          <w:color w:val="FF0000"/>
          <w:sz w:val="24"/>
          <w:szCs w:val="24"/>
          <w:highlight w:val="none"/>
          <w:u w:val="none"/>
          <w:lang w:val="en-US" w:eastAsia="zh-CN"/>
        </w:rPr>
        <w:t>有效施工时间内必须完成4条流水线槽的更换、清理垃圾；</w:t>
      </w:r>
      <w:r>
        <w:rPr>
          <w:rFonts w:hint="eastAsia" w:ascii="宋体" w:hAnsi="宋体" w:eastAsia="宋体" w:cs="宋体"/>
          <w:b w:val="0"/>
          <w:bCs w:val="0"/>
          <w:color w:val="auto"/>
          <w:sz w:val="24"/>
          <w:szCs w:val="24"/>
          <w:highlight w:val="none"/>
          <w:u w:val="none"/>
          <w:lang w:val="en-GB"/>
        </w:rPr>
        <w:t>女性施工人员无法进入监管区域内</w:t>
      </w:r>
      <w:r>
        <w:rPr>
          <w:rFonts w:hint="eastAsia" w:ascii="宋体" w:hAnsi="宋体" w:eastAsia="宋体" w:cs="宋体"/>
          <w:b w:val="0"/>
          <w:bCs w:val="0"/>
          <w:color w:val="auto"/>
          <w:sz w:val="24"/>
          <w:szCs w:val="24"/>
          <w:highlight w:val="none"/>
          <w:u w:val="none"/>
          <w:lang w:val="en-GB" w:eastAsia="zh-CN"/>
        </w:rPr>
        <w:t>，男性施工人员需无违法犯罪记录方可进入监管区域内</w:t>
      </w:r>
      <w:r>
        <w:rPr>
          <w:rFonts w:hint="eastAsia" w:ascii="宋体" w:hAnsi="宋体" w:eastAsia="宋体" w:cs="宋体"/>
          <w:b w:val="0"/>
          <w:bCs w:val="0"/>
          <w:color w:val="auto"/>
          <w:sz w:val="24"/>
          <w:szCs w:val="24"/>
          <w:highlight w:val="none"/>
          <w:u w:val="none"/>
          <w:lang w:val="en-GB"/>
        </w:rPr>
        <w:t>），供应商报价时应综合考虑用工成本。所有施工人员在进入监管区域内须上交手机且严禁吸烟。</w:t>
      </w:r>
    </w:p>
    <w:p w14:paraId="08CBDB90">
      <w:pPr>
        <w:pStyle w:val="43"/>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u w:val="none"/>
          <w:lang w:val="en-GB" w:eastAsia="zh-CN"/>
        </w:rPr>
      </w:pPr>
      <w:r>
        <w:rPr>
          <w:rFonts w:hint="eastAsia" w:ascii="宋体" w:hAnsi="宋体" w:eastAsia="宋体" w:cs="宋体"/>
          <w:b/>
          <w:bCs/>
          <w:color w:val="auto"/>
          <w:sz w:val="24"/>
          <w:szCs w:val="24"/>
          <w:highlight w:val="none"/>
          <w:u w:val="none"/>
          <w:lang w:val="en-GB" w:eastAsia="zh-CN"/>
        </w:rPr>
        <w:t>（</w:t>
      </w:r>
      <w:r>
        <w:rPr>
          <w:rFonts w:hint="eastAsia" w:ascii="宋体" w:hAnsi="宋体" w:eastAsia="宋体" w:cs="宋体"/>
          <w:b/>
          <w:bCs/>
          <w:color w:val="auto"/>
          <w:sz w:val="24"/>
          <w:szCs w:val="24"/>
          <w:highlight w:val="none"/>
          <w:u w:val="none"/>
          <w:lang w:val="en-US" w:eastAsia="zh-CN"/>
        </w:rPr>
        <w:t>三</w:t>
      </w:r>
      <w:r>
        <w:rPr>
          <w:rFonts w:hint="eastAsia" w:ascii="宋体" w:hAnsi="宋体" w:eastAsia="宋体" w:cs="宋体"/>
          <w:b/>
          <w:bCs/>
          <w:color w:val="auto"/>
          <w:sz w:val="24"/>
          <w:szCs w:val="24"/>
          <w:highlight w:val="none"/>
          <w:u w:val="none"/>
          <w:lang w:val="en-GB" w:eastAsia="zh-CN"/>
        </w:rPr>
        <w:t>）</w:t>
      </w:r>
      <w:r>
        <w:rPr>
          <w:rFonts w:hint="eastAsia" w:ascii="宋体" w:hAnsi="宋体" w:eastAsia="宋体" w:cs="宋体"/>
          <w:b/>
          <w:bCs/>
          <w:color w:val="auto"/>
          <w:sz w:val="24"/>
          <w:szCs w:val="24"/>
          <w:highlight w:val="none"/>
          <w:u w:val="none"/>
          <w:lang w:val="en-US" w:eastAsia="zh-CN"/>
        </w:rPr>
        <w:t>组织</w:t>
      </w:r>
      <w:r>
        <w:rPr>
          <w:rFonts w:hint="eastAsia" w:ascii="宋体" w:hAnsi="宋体" w:eastAsia="宋体" w:cs="宋体"/>
          <w:b/>
          <w:bCs/>
          <w:i w:val="0"/>
          <w:iCs w:val="0"/>
          <w:caps w:val="0"/>
          <w:color w:val="auto"/>
          <w:spacing w:val="0"/>
          <w:kern w:val="2"/>
          <w:sz w:val="24"/>
          <w:szCs w:val="24"/>
          <w:highlight w:val="none"/>
          <w:shd w:val="clear" w:color="auto" w:fill="FFFFFF"/>
          <w:lang w:val="zh-CN" w:eastAsia="zh-Hans" w:bidi="ar-SA"/>
        </w:rPr>
        <w:t>现场踏勘</w:t>
      </w:r>
    </w:p>
    <w:p w14:paraId="10EE23E8">
      <w:pPr>
        <w:pStyle w:val="43"/>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（1）</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本项目为避免后期</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可</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能出现的种种问题及对场所有异议，</w:t>
      </w:r>
      <w:r>
        <w:rPr>
          <w:rFonts w:hint="eastAsia" w:ascii="宋体" w:hAnsi="宋体" w:eastAsia="宋体" w:cs="宋体"/>
          <w:b/>
          <w:sz w:val="24"/>
          <w:szCs w:val="24"/>
          <w:highlight w:val="none"/>
        </w:rPr>
        <w:t>以确保拟投标符合本项目要求</w:t>
      </w:r>
      <w:r>
        <w:rPr>
          <w:rFonts w:hint="eastAsia" w:ascii="宋体" w:hAnsi="宋体" w:eastAsia="宋体" w:cs="宋体"/>
          <w:b/>
          <w:sz w:val="24"/>
          <w:szCs w:val="24"/>
          <w:highlight w:val="none"/>
          <w:lang w:eastAsia="zh-CN"/>
        </w:rPr>
        <w:t>，</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采购人将统一组织</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潜在供应商</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对</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采购人</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现场</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处</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踏勘，以便获取有关编制</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响应</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文件所涉及现场资料。同时因现场的各种风险因素造成费用增加时，各</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潜在供应商</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应自行提前加入成本列支，并考虑在</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响应</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报价内,今后在履行合同过程中存在此原因不再调整。考察现场所发生的费用及发生的意外均由</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供应商</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自行承担。采购人对</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供应商</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实地勘察后做出的任何推论、理解和结论均不负责任。</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供应商</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可自行决定是否前往勘察，因</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供应商</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未进行现场勘察造成的不利后果由</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供应商</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自行承担。潜在</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供应商</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未进行现场考察的，如获</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成交</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，不得以任何未进行现场考察方面的理由要求调整</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响应</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报价及其他</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响应</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承诺或放弃</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成交</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资格。</w:t>
      </w:r>
    </w:p>
    <w:p w14:paraId="15A7117F">
      <w:pPr>
        <w:pStyle w:val="43"/>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（2）</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统一现场勘察</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要求</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有需要勘察现场的潜在供应商于2025年</w:t>
      </w:r>
      <w:r>
        <w:rPr>
          <w:rFonts w:hint="eastAsia" w:ascii="宋体" w:hAnsi="宋体" w:eastAsia="宋体" w:cs="宋体"/>
          <w:i w:val="0"/>
          <w:iCs w:val="0"/>
          <w:caps w:val="0"/>
          <w:color w:val="auto"/>
          <w:spacing w:val="0"/>
          <w:kern w:val="2"/>
          <w:sz w:val="24"/>
          <w:szCs w:val="24"/>
          <w:highlight w:val="none"/>
          <w:u w:val="single"/>
          <w:shd w:val="clear" w:color="auto" w:fill="FFFFFF"/>
          <w:lang w:val="en-US" w:eastAsia="zh-CN" w:bidi="ar-SA"/>
        </w:rPr>
        <w:t xml:space="preserve"> 5 </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月</w:t>
      </w:r>
      <w:r>
        <w:rPr>
          <w:rFonts w:hint="eastAsia" w:ascii="宋体" w:hAnsi="宋体" w:eastAsia="宋体" w:cs="宋体"/>
          <w:i w:val="0"/>
          <w:iCs w:val="0"/>
          <w:caps w:val="0"/>
          <w:color w:val="auto"/>
          <w:spacing w:val="0"/>
          <w:kern w:val="2"/>
          <w:sz w:val="24"/>
          <w:szCs w:val="24"/>
          <w:highlight w:val="none"/>
          <w:u w:val="single"/>
          <w:shd w:val="clear" w:color="auto" w:fill="FFFFFF"/>
          <w:lang w:val="en-US" w:eastAsia="zh-CN" w:bidi="ar-SA"/>
        </w:rPr>
        <w:t>21</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日上午11:30分之前把公司营业执照复印件和委托人身份证复印件及其联系方式加盖企业公章发送至采购代理机构邮箱</w:t>
      </w:r>
      <w:r>
        <w:rPr>
          <w:rFonts w:hint="eastAsia"/>
          <w:sz w:val="24"/>
          <w:szCs w:val="24"/>
        </w:rPr>
        <w:t>（ydgzbly@163.com)</w:t>
      </w:r>
      <w:r>
        <w:rPr>
          <w:rFonts w:hint="eastAsia"/>
          <w:sz w:val="24"/>
          <w:szCs w:val="24"/>
          <w:lang w:val="en-US" w:eastAsia="zh-CN"/>
        </w:rPr>
        <w:t>报名。供应商</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于2025年</w:t>
      </w:r>
      <w:r>
        <w:rPr>
          <w:rFonts w:hint="eastAsia" w:ascii="宋体" w:hAnsi="宋体" w:eastAsia="宋体" w:cs="宋体"/>
          <w:i w:val="0"/>
          <w:iCs w:val="0"/>
          <w:caps w:val="0"/>
          <w:color w:val="auto"/>
          <w:spacing w:val="0"/>
          <w:kern w:val="2"/>
          <w:sz w:val="24"/>
          <w:szCs w:val="24"/>
          <w:highlight w:val="none"/>
          <w:u w:val="single"/>
          <w:shd w:val="clear" w:color="auto" w:fill="FFFFFF"/>
          <w:lang w:val="en-US" w:eastAsia="zh-CN" w:bidi="ar-SA"/>
        </w:rPr>
        <w:t xml:space="preserve"> 5 </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月</w:t>
      </w:r>
      <w:r>
        <w:rPr>
          <w:rFonts w:hint="eastAsia" w:ascii="宋体" w:hAnsi="宋体" w:eastAsia="宋体" w:cs="宋体"/>
          <w:i w:val="0"/>
          <w:iCs w:val="0"/>
          <w:caps w:val="0"/>
          <w:color w:val="auto"/>
          <w:spacing w:val="0"/>
          <w:kern w:val="2"/>
          <w:sz w:val="24"/>
          <w:szCs w:val="24"/>
          <w:highlight w:val="none"/>
          <w:u w:val="single"/>
          <w:shd w:val="clear" w:color="auto" w:fill="FFFFFF"/>
          <w:lang w:val="en-US" w:eastAsia="zh-CN" w:bidi="ar-SA"/>
        </w:rPr>
        <w:t xml:space="preserve">  22 </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日</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上午09:00</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之前到</w:t>
      </w:r>
      <w:r>
        <w:rPr>
          <w:rFonts w:hint="eastAsia" w:ascii="宋体" w:hAnsi="宋体" w:eastAsia="宋体" w:cs="宋体"/>
          <w:i w:val="0"/>
          <w:iCs w:val="0"/>
          <w:caps w:val="0"/>
          <w:color w:val="auto"/>
          <w:spacing w:val="0"/>
          <w:kern w:val="2"/>
          <w:sz w:val="24"/>
          <w:szCs w:val="24"/>
          <w:highlight w:val="none"/>
          <w:u w:val="single"/>
          <w:shd w:val="clear" w:color="auto" w:fill="FFFFFF"/>
          <w:lang w:val="en-US" w:eastAsia="zh-CN" w:bidi="ar-SA"/>
        </w:rPr>
        <w:t xml:space="preserve"> 龙岩市新罗区解放北路92号（劳动改造一科）</w:t>
      </w:r>
      <w:r>
        <w:rPr>
          <w:rFonts w:hint="eastAsia" w:ascii="宋体" w:hAnsi="宋体" w:eastAsia="宋体" w:cs="宋体"/>
          <w:i w:val="0"/>
          <w:iCs w:val="0"/>
          <w:caps w:val="0"/>
          <w:color w:val="auto"/>
          <w:spacing w:val="0"/>
          <w:kern w:val="2"/>
          <w:sz w:val="24"/>
          <w:szCs w:val="24"/>
          <w:highlight w:val="none"/>
          <w:u w:val="none"/>
          <w:shd w:val="clear" w:color="auto" w:fill="FFFFFF"/>
          <w:lang w:val="en-US" w:eastAsia="zh-CN" w:bidi="ar-SA"/>
        </w:rPr>
        <w:t xml:space="preserve"> 集合并由采购人统一组织勘察，</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逾期不予接待。因采购人单位工作特殊性，超过时间或未按照上述要求提供材料进行现场</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勘察</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的将被拒绝受理。联系人：</w:t>
      </w:r>
      <w:r>
        <w:rPr>
          <w:rFonts w:hint="eastAsia" w:ascii="宋体" w:hAnsi="宋体" w:eastAsia="宋体" w:cs="宋体"/>
          <w:i w:val="0"/>
          <w:iCs w:val="0"/>
          <w:caps w:val="0"/>
          <w:color w:val="auto"/>
          <w:spacing w:val="0"/>
          <w:kern w:val="2"/>
          <w:sz w:val="24"/>
          <w:szCs w:val="24"/>
          <w:highlight w:val="none"/>
          <w:u w:val="single"/>
          <w:shd w:val="clear" w:color="auto" w:fill="FFFFFF"/>
          <w:lang w:val="en-US" w:eastAsia="zh-CN" w:bidi="ar-SA"/>
        </w:rPr>
        <w:t xml:space="preserve"> 罗警官 </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、联系方式：</w:t>
      </w:r>
      <w:r>
        <w:rPr>
          <w:rFonts w:hint="eastAsia" w:ascii="宋体" w:hAnsi="宋体" w:eastAsia="宋体" w:cs="宋体"/>
          <w:i w:val="0"/>
          <w:iCs w:val="0"/>
          <w:caps w:val="0"/>
          <w:color w:val="auto"/>
          <w:spacing w:val="0"/>
          <w:kern w:val="2"/>
          <w:sz w:val="24"/>
          <w:szCs w:val="24"/>
          <w:highlight w:val="none"/>
          <w:u w:val="single"/>
          <w:shd w:val="clear" w:color="auto" w:fill="FFFFFF"/>
          <w:lang w:val="en-US" w:eastAsia="zh-CN" w:bidi="ar-SA"/>
        </w:rPr>
        <w:t xml:space="preserve"> 18039809651  </w:t>
      </w:r>
      <w:r>
        <w:rPr>
          <w:rFonts w:hint="eastAsia" w:ascii="宋体" w:hAnsi="宋体" w:eastAsia="宋体" w:cs="宋体"/>
          <w:i w:val="0"/>
          <w:iCs w:val="0"/>
          <w:caps w:val="0"/>
          <w:color w:val="auto"/>
          <w:spacing w:val="0"/>
          <w:kern w:val="2"/>
          <w:sz w:val="24"/>
          <w:szCs w:val="24"/>
          <w:highlight w:val="none"/>
          <w:u w:val="none"/>
          <w:shd w:val="clear" w:color="auto" w:fill="FFFFFF"/>
          <w:lang w:val="en-US" w:eastAsia="zh-CN" w:bidi="ar-SA"/>
        </w:rPr>
        <w:t>。</w:t>
      </w:r>
      <w:r>
        <w:rPr>
          <w:rFonts w:hint="eastAsia" w:ascii="宋体" w:hAnsi="宋体" w:eastAsia="宋体" w:cs="宋体"/>
          <w:i w:val="0"/>
          <w:iCs w:val="0"/>
          <w:caps w:val="0"/>
          <w:color w:val="auto"/>
          <w:spacing w:val="0"/>
          <w:kern w:val="2"/>
          <w:sz w:val="24"/>
          <w:szCs w:val="24"/>
          <w:highlight w:val="none"/>
          <w:shd w:val="clear" w:color="auto" w:fill="FFFFFF"/>
          <w:lang w:val="zh-CN" w:eastAsia="zh-Hans" w:bidi="ar-SA"/>
        </w:rPr>
        <w:t xml:space="preserve"> </w:t>
      </w:r>
    </w:p>
    <w:p w14:paraId="1014BB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8"/>
          <w:szCs w:val="28"/>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（3）为保障各潜在供应商的合法权益及采购项目的</w:t>
      </w:r>
      <w:r>
        <w:rPr>
          <w:rFonts w:hint="eastAsia" w:ascii="宋体" w:hAnsi="宋体" w:eastAsia="宋体" w:cs="宋体"/>
          <w:bCs/>
          <w:color w:val="auto"/>
          <w:kern w:val="0"/>
          <w:sz w:val="24"/>
          <w:szCs w:val="24"/>
          <w:highlight w:val="none"/>
          <w:lang w:val="en-US" w:eastAsia="zh-CN" w:bidi="ar-SA"/>
        </w:rPr>
        <w:t>公平性、竞争性，</w:t>
      </w:r>
      <w:r>
        <w:rPr>
          <w:rFonts w:hint="eastAsia" w:ascii="宋体" w:hAnsi="宋体" w:eastAsia="宋体" w:cs="宋体"/>
          <w:i w:val="0"/>
          <w:iCs w:val="0"/>
          <w:caps w:val="0"/>
          <w:color w:val="auto"/>
          <w:spacing w:val="0"/>
          <w:sz w:val="24"/>
          <w:szCs w:val="24"/>
          <w:highlight w:val="none"/>
          <w:shd w:val="clear" w:color="auto" w:fill="FFFFFF"/>
        </w:rPr>
        <w:t>在现场踏勘的</w:t>
      </w:r>
      <w:r>
        <w:rPr>
          <w:rFonts w:hint="eastAsia" w:ascii="宋体" w:hAnsi="宋体" w:eastAsia="宋体" w:cs="宋体"/>
          <w:i w:val="0"/>
          <w:iCs w:val="0"/>
          <w:caps w:val="0"/>
          <w:color w:val="auto"/>
          <w:spacing w:val="0"/>
          <w:sz w:val="24"/>
          <w:szCs w:val="24"/>
          <w:highlight w:val="none"/>
          <w:shd w:val="clear" w:color="auto" w:fill="FFFFFF"/>
          <w:lang w:eastAsia="zh-CN"/>
        </w:rPr>
        <w:t>过</w:t>
      </w:r>
      <w:r>
        <w:rPr>
          <w:rFonts w:hint="eastAsia" w:ascii="宋体" w:hAnsi="宋体" w:eastAsia="宋体" w:cs="宋体"/>
          <w:i w:val="0"/>
          <w:iCs w:val="0"/>
          <w:caps w:val="0"/>
          <w:color w:val="auto"/>
          <w:spacing w:val="0"/>
          <w:sz w:val="24"/>
          <w:szCs w:val="24"/>
          <w:highlight w:val="none"/>
          <w:shd w:val="clear" w:color="auto" w:fill="FFFFFF"/>
        </w:rPr>
        <w:t>程中</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采购人以及参与现场踏勘的所有相关人员，必须严格恪守保密义务，杜绝以任何形式、任何渠道泄露</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供应商</w:t>
      </w:r>
      <w:r>
        <w:rPr>
          <w:rFonts w:hint="eastAsia" w:ascii="宋体" w:hAnsi="宋体" w:eastAsia="宋体" w:cs="宋体"/>
          <w:i w:val="0"/>
          <w:iCs w:val="0"/>
          <w:caps w:val="0"/>
          <w:color w:val="auto"/>
          <w:spacing w:val="0"/>
          <w:sz w:val="24"/>
          <w:szCs w:val="24"/>
          <w:highlight w:val="none"/>
          <w:shd w:val="clear" w:color="auto" w:fill="FFFFFF"/>
        </w:rPr>
        <w:t>的商业秘密，杜绝一切暗箱操作的可能性</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各潜在</w:t>
      </w: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供应商</w:t>
      </w:r>
      <w:r>
        <w:rPr>
          <w:rFonts w:hint="eastAsia" w:ascii="宋体" w:hAnsi="宋体" w:eastAsia="宋体" w:cs="宋体"/>
          <w:i w:val="0"/>
          <w:iCs w:val="0"/>
          <w:caps w:val="0"/>
          <w:color w:val="auto"/>
          <w:spacing w:val="0"/>
          <w:sz w:val="24"/>
          <w:szCs w:val="24"/>
          <w:highlight w:val="none"/>
          <w:shd w:val="clear" w:color="auto" w:fill="FFFFFF"/>
        </w:rPr>
        <w:t>之间</w:t>
      </w:r>
      <w:r>
        <w:rPr>
          <w:rFonts w:hint="eastAsia" w:ascii="宋体" w:hAnsi="宋体" w:eastAsia="宋体" w:cs="宋体"/>
          <w:i w:val="0"/>
          <w:iCs w:val="0"/>
          <w:caps w:val="0"/>
          <w:color w:val="auto"/>
          <w:spacing w:val="0"/>
          <w:sz w:val="24"/>
          <w:szCs w:val="24"/>
          <w:highlight w:val="none"/>
          <w:shd w:val="clear" w:color="auto" w:fill="FFFFFF"/>
          <w:lang w:eastAsia="zh-CN"/>
        </w:rPr>
        <w:t>请勿</w:t>
      </w:r>
      <w:r>
        <w:rPr>
          <w:rFonts w:hint="eastAsia" w:ascii="宋体" w:hAnsi="宋体" w:eastAsia="宋体" w:cs="宋体"/>
          <w:i w:val="0"/>
          <w:iCs w:val="0"/>
          <w:caps w:val="0"/>
          <w:color w:val="auto"/>
          <w:spacing w:val="0"/>
          <w:sz w:val="24"/>
          <w:szCs w:val="24"/>
          <w:highlight w:val="none"/>
          <w:shd w:val="clear" w:color="auto" w:fill="FFFFFF"/>
        </w:rPr>
        <w:t>私</w:t>
      </w:r>
      <w:r>
        <w:rPr>
          <w:rFonts w:hint="eastAsia" w:ascii="宋体" w:hAnsi="宋体" w:eastAsia="宋体" w:cs="宋体"/>
          <w:i w:val="0"/>
          <w:iCs w:val="0"/>
          <w:caps w:val="0"/>
          <w:color w:val="auto"/>
          <w:spacing w:val="0"/>
          <w:sz w:val="24"/>
          <w:szCs w:val="24"/>
          <w:highlight w:val="none"/>
          <w:shd w:val="clear" w:color="auto" w:fill="FFFFFF"/>
          <w:lang w:val="en-US" w:eastAsia="zh-CN"/>
        </w:rPr>
        <w:t>下</w:t>
      </w:r>
      <w:r>
        <w:rPr>
          <w:rFonts w:hint="eastAsia" w:ascii="宋体" w:hAnsi="宋体" w:eastAsia="宋体" w:cs="宋体"/>
          <w:i w:val="0"/>
          <w:iCs w:val="0"/>
          <w:caps w:val="0"/>
          <w:color w:val="auto"/>
          <w:spacing w:val="0"/>
          <w:sz w:val="24"/>
          <w:szCs w:val="24"/>
          <w:highlight w:val="none"/>
          <w:shd w:val="clear" w:color="auto" w:fill="FFFFFF"/>
        </w:rPr>
        <w:t>进行有关该项目的交流</w:t>
      </w:r>
      <w:r>
        <w:rPr>
          <w:rFonts w:hint="eastAsia" w:ascii="宋体" w:hAnsi="宋体" w:eastAsia="宋体" w:cs="宋体"/>
          <w:i w:val="0"/>
          <w:iCs w:val="0"/>
          <w:caps w:val="0"/>
          <w:color w:val="auto"/>
          <w:spacing w:val="0"/>
          <w:sz w:val="24"/>
          <w:szCs w:val="24"/>
          <w:highlight w:val="none"/>
          <w:shd w:val="clear" w:color="auto" w:fill="FFFFFF"/>
          <w:lang w:val="en-US" w:eastAsia="zh-CN"/>
        </w:rPr>
        <w:t>与</w:t>
      </w:r>
      <w:r>
        <w:rPr>
          <w:rFonts w:hint="eastAsia" w:ascii="宋体" w:hAnsi="宋体" w:eastAsia="宋体" w:cs="宋体"/>
          <w:i w:val="0"/>
          <w:iCs w:val="0"/>
          <w:caps w:val="0"/>
          <w:color w:val="auto"/>
          <w:spacing w:val="0"/>
          <w:sz w:val="24"/>
          <w:szCs w:val="24"/>
          <w:highlight w:val="none"/>
          <w:shd w:val="clear" w:color="auto" w:fill="FFFFFF"/>
        </w:rPr>
        <w:t>讨论，避免出现任何可能影响公平竞争、干扰正常采购流程的行为</w:t>
      </w:r>
      <w:r>
        <w:rPr>
          <w:rFonts w:hint="eastAsia" w:ascii="宋体" w:hAnsi="宋体" w:eastAsia="宋体" w:cs="宋体"/>
          <w:i w:val="0"/>
          <w:iCs w:val="0"/>
          <w:caps w:val="0"/>
          <w:color w:val="auto"/>
          <w:spacing w:val="0"/>
          <w:sz w:val="24"/>
          <w:szCs w:val="24"/>
          <w:highlight w:val="none"/>
          <w:shd w:val="clear" w:color="auto" w:fill="FFFFFF"/>
          <w:lang w:eastAsia="zh-CN"/>
        </w:rPr>
        <w:t>。</w:t>
      </w:r>
    </w:p>
    <w:p w14:paraId="1729718C">
      <w:pPr>
        <w:pStyle w:val="15"/>
        <w:pageBreakBefore w:val="0"/>
        <w:widowControl/>
        <w:numPr>
          <w:ilvl w:val="0"/>
          <w:numId w:val="0"/>
        </w:numPr>
        <w:kinsoku/>
        <w:overflowPunct/>
        <w:topLinePunct w:val="0"/>
        <w:autoSpaceDE/>
        <w:autoSpaceDN/>
        <w:bidi w:val="0"/>
        <w:spacing w:beforeAutospacing="0" w:afterAutospacing="0" w:line="360" w:lineRule="auto"/>
        <w:rPr>
          <w:rFonts w:hint="eastAsia" w:ascii="宋体" w:hAnsi="宋体" w:eastAsia="宋体" w:cs="宋体"/>
          <w:b/>
          <w:bCs/>
          <w:sz w:val="28"/>
          <w:szCs w:val="28"/>
          <w:lang w:eastAsia="zh-CN"/>
        </w:rPr>
      </w:pPr>
    </w:p>
    <w:p w14:paraId="0B01B832">
      <w:pPr>
        <w:pStyle w:val="15"/>
        <w:pageBreakBefore w:val="0"/>
        <w:widowControl/>
        <w:numPr>
          <w:ilvl w:val="0"/>
          <w:numId w:val="0"/>
        </w:numPr>
        <w:kinsoku/>
        <w:overflowPunct/>
        <w:topLinePunct w:val="0"/>
        <w:autoSpaceDE/>
        <w:autoSpaceDN/>
        <w:bidi w:val="0"/>
        <w:spacing w:beforeAutospacing="0" w:afterAutospacing="0" w:line="360" w:lineRule="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技术和服务要求</w:t>
      </w:r>
    </w:p>
    <w:p w14:paraId="4693FA54">
      <w:pPr>
        <w:keepNext w:val="0"/>
        <w:keepLines w:val="0"/>
        <w:pageBreakBefore w:val="0"/>
        <w:widowControl w:val="0"/>
        <w:kinsoku/>
        <w:wordWrap/>
        <w:overflowPunct/>
        <w:topLinePunct w:val="0"/>
        <w:autoSpaceDE/>
        <w:autoSpaceDN/>
        <w:bidi w:val="0"/>
        <w:spacing w:line="360" w:lineRule="auto"/>
        <w:ind w:right="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（一）技术要求</w:t>
      </w:r>
    </w:p>
    <w:p w14:paraId="4310220C">
      <w:pPr>
        <w:widowControl w:val="0"/>
        <w:spacing w:line="360" w:lineRule="auto"/>
        <w:ind w:firstLine="480" w:firstLineChars="200"/>
        <w:rPr>
          <w:rFonts w:hint="eastAsia"/>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必须严格按照工程量清单、工程预算、技术标准、国家颁布的施工规范和福建省有关现行管理办法及地方标准进行施工安装，保证工程质量达到合格标准。施工过程中，</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每发现一处施工质量瑕疵不符合规范，一处罚款</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000元。并要求</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返工和补救要求，直到质量达到合格标准，而由此产生的一切损失（包括延误工期罚款）和施工费用均由</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负责，不得有异议。</w:t>
      </w:r>
    </w:p>
    <w:p w14:paraId="5AB4F047">
      <w:pPr>
        <w:pStyle w:val="8"/>
        <w:keepNext w:val="0"/>
        <w:keepLines w:val="0"/>
        <w:pageBreakBefore w:val="0"/>
        <w:widowControl w:val="0"/>
        <w:kinsoku/>
        <w:wordWrap/>
        <w:overflowPunct/>
        <w:topLinePunct w:val="0"/>
        <w:autoSpaceDE/>
        <w:autoSpaceDN/>
        <w:bidi w:val="0"/>
        <w:adjustRightInd w:val="0"/>
        <w:spacing w:line="360" w:lineRule="auto"/>
        <w:ind w:left="0" w:leftChars="0" w:right="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双方约定</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应做好的其他工作</w:t>
      </w:r>
    </w:p>
    <w:p w14:paraId="5F7A7822">
      <w:pPr>
        <w:keepNext w:val="0"/>
        <w:keepLines w:val="0"/>
        <w:pageBreakBefore w:val="0"/>
        <w:widowControl w:val="0"/>
        <w:kinsoku/>
        <w:wordWrap/>
        <w:overflowPunct/>
        <w:topLinePunct w:val="0"/>
        <w:autoSpaceDE/>
        <w:autoSpaceDN/>
        <w:bidi w:val="0"/>
        <w:adjustRightIn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承担施工安全保卫工作的责任和要求：</w:t>
      </w:r>
    </w:p>
    <w:p w14:paraId="4ABCFA71">
      <w:pPr>
        <w:keepNext w:val="0"/>
        <w:keepLines w:val="0"/>
        <w:pageBreakBefore w:val="0"/>
        <w:widowControl w:val="0"/>
        <w:kinsoku/>
        <w:wordWrap/>
        <w:overflowPunct/>
        <w:topLinePunct w:val="0"/>
        <w:autoSpaceDE/>
        <w:autoSpaceDN/>
        <w:bidi w:val="0"/>
        <w:adjustRightInd w:val="0"/>
        <w:spacing w:line="360" w:lineRule="auto"/>
        <w:ind w:left="0" w:leftChars="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负责以下全部工作并承担全部费用，费用已含在签约合同价中。在工程实施过程中，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①对其承包范围内的除应由公共事业公司负责以外的所有现场操作的稳定性和安全负全部责任，并且应对施工现场的所有人员进行安全管理和充分重视；②保持施工现场和施工过程井然有序，避免发生重大事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如果在工程施工过程中发生安全事故，工程进度与总进度计划节点时间滞后，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有权按照规定对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进行考核和扣罚。</w:t>
      </w:r>
    </w:p>
    <w:p w14:paraId="6C56AB1E">
      <w:pPr>
        <w:keepNext w:val="0"/>
        <w:keepLines w:val="0"/>
        <w:pageBreakBefore w:val="0"/>
        <w:widowControl w:val="0"/>
        <w:kinsoku/>
        <w:wordWrap/>
        <w:overflowPunct/>
        <w:topLinePunct w:val="0"/>
        <w:autoSpaceDE/>
        <w:autoSpaceDN/>
        <w:bidi w:val="0"/>
        <w:adjustRightIn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施工场地清洁卫生的要求：</w:t>
      </w:r>
      <w:r>
        <w:rPr>
          <w:rFonts w:hint="eastAsia" w:ascii="宋体" w:hAnsi="宋体" w:eastAsia="宋体" w:cs="宋体"/>
          <w:color w:val="auto"/>
          <w:sz w:val="24"/>
          <w:szCs w:val="24"/>
          <w:highlight w:val="none"/>
          <w:lang w:eastAsia="zh-CN"/>
        </w:rPr>
        <w:t>每天施工结束前，供应商应及时将当天的建筑垃圾清理干净，达到采购人的要求，材料设备应存放在采购人指定位置</w:t>
      </w:r>
      <w:r>
        <w:rPr>
          <w:rFonts w:hint="eastAsia" w:ascii="宋体" w:hAnsi="宋体" w:eastAsia="宋体" w:cs="宋体"/>
          <w:color w:val="auto"/>
          <w:sz w:val="24"/>
          <w:szCs w:val="24"/>
          <w:highlight w:val="none"/>
        </w:rPr>
        <w:t>，并承担由此发生的费用。施工中应严格遵守有关质量、安全、文明施工管理规定，做到安全、文明施工。因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违反有关规定造成的损失和罚款均由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14:paraId="6F7146B5">
      <w:pPr>
        <w:keepNext w:val="0"/>
        <w:keepLines w:val="0"/>
        <w:pageBreakBefore w:val="0"/>
        <w:widowControl w:val="0"/>
        <w:kinsoku/>
        <w:wordWrap/>
        <w:overflowPunct/>
        <w:topLinePunct w:val="0"/>
        <w:autoSpaceDE/>
        <w:autoSpaceDN/>
        <w:bidi w:val="0"/>
        <w:adjustRightIn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w:t>
      </w:r>
      <w:r>
        <w:rPr>
          <w:rFonts w:hint="eastAsia" w:ascii="宋体" w:hAnsi="宋体" w:eastAsia="宋体" w:cs="宋体"/>
          <w:b w:val="0"/>
          <w:bCs w:val="0"/>
          <w:color w:val="auto"/>
          <w:sz w:val="24"/>
          <w:szCs w:val="24"/>
          <w:highlight w:val="none"/>
        </w:rPr>
        <w:t>须</w:t>
      </w:r>
      <w:r>
        <w:rPr>
          <w:rFonts w:hint="eastAsia" w:ascii="宋体" w:hAnsi="宋体" w:eastAsia="宋体" w:cs="宋体"/>
          <w:color w:val="auto"/>
          <w:sz w:val="24"/>
          <w:szCs w:val="24"/>
          <w:highlight w:val="none"/>
        </w:rPr>
        <w:t>不拖欠农民工工资，维护农民工合法权益，同时按照《建设领域农民工工资支付管理暂行办法》、《关于印发福建省工程建设领域农民工工资专用账户管理暂行办法的通知》（闽人社发〔2018〕8号）等文件的规定进行农民工工资支付。</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违反上述规定的，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有权从应付给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的工程款或履约担保中直接代予支付，并可按拖欠工资额的2倍要求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支付违约金，同时按有关法律办理；若因</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未按时支付工人工资给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造成损失的，</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还应赔偿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的损失。</w:t>
      </w:r>
    </w:p>
    <w:p w14:paraId="4633F548">
      <w:pPr>
        <w:keepNext w:val="0"/>
        <w:keepLines w:val="0"/>
        <w:pageBreakBefore w:val="0"/>
        <w:widowControl w:val="0"/>
        <w:kinsoku/>
        <w:wordWrap/>
        <w:overflowPunct/>
        <w:topLinePunct w:val="0"/>
        <w:autoSpaceDE/>
        <w:autoSpaceDN/>
        <w:bidi w:val="0"/>
        <w:adjustRightIn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安全生产责任</w:t>
      </w:r>
    </w:p>
    <w:p w14:paraId="74E347E0">
      <w:pPr>
        <w:keepNext w:val="0"/>
        <w:keepLines w:val="0"/>
        <w:pageBreakBefore w:val="0"/>
        <w:widowControl w:val="0"/>
        <w:kinsoku/>
        <w:wordWrap/>
        <w:overflowPunct/>
        <w:topLinePunct w:val="0"/>
        <w:autoSpaceDE/>
        <w:autoSpaceDN/>
        <w:bidi w:val="0"/>
        <w:adjustRightInd w:val="0"/>
        <w:spacing w:line="360" w:lineRule="auto"/>
        <w:ind w:left="0" w:leftChars="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负责该工程的施工，为安全生产责任主体，</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与监理人为安全生产监督单位。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应严格遵守国家有关安全生产的法律法规以及建设行政主管部门等职能部门颁发的有关安全生产的规定等，建立健全安全生产责任制度，认真执行建设工程施工合同中有关安全生产的约定。</w:t>
      </w:r>
    </w:p>
    <w:p w14:paraId="1629166C">
      <w:pPr>
        <w:keepNext w:val="0"/>
        <w:keepLines w:val="0"/>
        <w:pageBreakBefore w:val="0"/>
        <w:widowControl w:val="0"/>
        <w:kinsoku/>
        <w:wordWrap/>
        <w:overflowPunct/>
        <w:topLinePunct w:val="0"/>
        <w:autoSpaceDE/>
        <w:autoSpaceDN/>
        <w:bidi w:val="0"/>
        <w:adjustRightInd w:val="0"/>
        <w:spacing w:line="360" w:lineRule="auto"/>
        <w:ind w:left="0" w:leftChars="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应按安全生产法律法规及建设工程施工合同的约定履行安全职责，接受政府安全监督部门和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的检查与监督，以及监理人的安全管理。</w:t>
      </w:r>
    </w:p>
    <w:p w14:paraId="197971A2">
      <w:pPr>
        <w:keepNext w:val="0"/>
        <w:keepLines w:val="0"/>
        <w:pageBreakBefore w:val="0"/>
        <w:widowControl w:val="0"/>
        <w:kinsoku/>
        <w:wordWrap/>
        <w:overflowPunct/>
        <w:topLinePunct w:val="0"/>
        <w:autoSpaceDE/>
        <w:autoSpaceDN/>
        <w:bidi w:val="0"/>
        <w:adjustRightInd w:val="0"/>
        <w:spacing w:line="360" w:lineRule="auto"/>
        <w:ind w:left="0" w:leftChars="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对施工现场自有工作人员及工人的工伤事故承担全部责任。经权威机构认定属于他方原因造成施工场地工作人员工伤的，由他方承担责任。</w:t>
      </w:r>
    </w:p>
    <w:p w14:paraId="574450BD">
      <w:pPr>
        <w:keepNext w:val="0"/>
        <w:keepLines w:val="0"/>
        <w:pageBreakBefore w:val="0"/>
        <w:widowControl w:val="0"/>
        <w:kinsoku/>
        <w:wordWrap/>
        <w:overflowPunct/>
        <w:topLinePunct w:val="0"/>
        <w:autoSpaceDE/>
        <w:autoSpaceDN/>
        <w:bidi w:val="0"/>
        <w:adjustRightInd w:val="0"/>
        <w:spacing w:line="360" w:lineRule="auto"/>
        <w:ind w:left="0" w:leftChars="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造成施工场地及其毗邻区域第三者人身伤亡和财产损失的，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应负全部责任并承担相应的赔偿，给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造成损失的，还应赔偿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的损失。</w:t>
      </w:r>
    </w:p>
    <w:p w14:paraId="15EB22FC">
      <w:pPr>
        <w:keepNext w:val="0"/>
        <w:keepLines w:val="0"/>
        <w:pageBreakBefore w:val="0"/>
        <w:widowControl w:val="0"/>
        <w:kinsoku/>
        <w:wordWrap/>
        <w:overflowPunct/>
        <w:topLinePunct w:val="0"/>
        <w:autoSpaceDE/>
        <w:autoSpaceDN/>
        <w:bidi w:val="0"/>
        <w:snapToGrid w:val="0"/>
        <w:spacing w:line="360" w:lineRule="auto"/>
        <w:ind w:right="0"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成交</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擅自更换主要施工管理人员的违约责任：</w:t>
      </w:r>
    </w:p>
    <w:p w14:paraId="4C8EC0CD">
      <w:pPr>
        <w:keepNext w:val="0"/>
        <w:keepLines w:val="0"/>
        <w:pageBreakBefore w:val="0"/>
        <w:widowControl w:val="0"/>
        <w:kinsoku/>
        <w:wordWrap/>
        <w:overflowPunct/>
        <w:topLinePunct w:val="0"/>
        <w:autoSpaceDE/>
        <w:autoSpaceDN/>
        <w:bidi w:val="0"/>
        <w:snapToGrid w:val="0"/>
        <w:spacing w:line="360" w:lineRule="auto"/>
        <w:ind w:left="0" w:leftChars="0" w:right="0"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必须按</w:t>
      </w:r>
      <w:r>
        <w:rPr>
          <w:rFonts w:hint="eastAsia" w:ascii="宋体" w:hAnsi="宋体" w:eastAsia="宋体" w:cs="宋体"/>
          <w:color w:val="auto"/>
          <w:sz w:val="24"/>
          <w:szCs w:val="24"/>
          <w:highlight w:val="none"/>
          <w:u w:val="none"/>
          <w:lang w:eastAsia="zh-CN"/>
        </w:rPr>
        <w:t>响应</w:t>
      </w:r>
      <w:r>
        <w:rPr>
          <w:rFonts w:hint="eastAsia" w:ascii="宋体" w:hAnsi="宋体" w:eastAsia="宋体" w:cs="宋体"/>
          <w:color w:val="auto"/>
          <w:sz w:val="24"/>
          <w:szCs w:val="24"/>
          <w:highlight w:val="none"/>
          <w:u w:val="none"/>
        </w:rPr>
        <w:t>文件所列的项目</w:t>
      </w:r>
      <w:r>
        <w:rPr>
          <w:rFonts w:hint="eastAsia" w:ascii="宋体" w:hAnsi="宋体" w:eastAsia="宋体" w:cs="宋体"/>
          <w:color w:val="auto"/>
          <w:sz w:val="24"/>
          <w:szCs w:val="24"/>
          <w:highlight w:val="none"/>
          <w:u w:val="none"/>
          <w:lang w:eastAsia="zh-CN"/>
        </w:rPr>
        <w:t>负责人</w:t>
      </w:r>
      <w:r>
        <w:rPr>
          <w:rFonts w:hint="eastAsia" w:ascii="宋体" w:hAnsi="宋体" w:eastAsia="宋体" w:cs="宋体"/>
          <w:color w:val="auto"/>
          <w:sz w:val="24"/>
          <w:szCs w:val="24"/>
          <w:highlight w:val="none"/>
          <w:u w:val="none"/>
        </w:rPr>
        <w:t>及时到岗到位。</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擅自更换投标时承诺派出的项目</w:t>
      </w:r>
      <w:r>
        <w:rPr>
          <w:rFonts w:hint="eastAsia" w:ascii="宋体" w:hAnsi="宋体" w:eastAsia="宋体" w:cs="宋体"/>
          <w:color w:val="auto"/>
          <w:sz w:val="24"/>
          <w:szCs w:val="24"/>
          <w:highlight w:val="none"/>
          <w:u w:val="none"/>
          <w:lang w:eastAsia="zh-CN"/>
        </w:rPr>
        <w:t>负责人，采购人</w:t>
      </w:r>
      <w:r>
        <w:rPr>
          <w:rFonts w:hint="eastAsia" w:ascii="宋体" w:hAnsi="宋体" w:eastAsia="宋体" w:cs="宋体"/>
          <w:color w:val="auto"/>
          <w:sz w:val="24"/>
          <w:szCs w:val="24"/>
          <w:highlight w:val="none"/>
          <w:u w:val="none"/>
        </w:rPr>
        <w:t>有权终止合同。</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必须无条件退场，由此产生的责任全部由</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负责，给</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造成损失的，</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应全额赔偿。如</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要求更换投标</w:t>
      </w:r>
      <w:r>
        <w:rPr>
          <w:rFonts w:hint="eastAsia" w:ascii="宋体" w:hAnsi="宋体" w:eastAsia="宋体" w:cs="宋体"/>
          <w:color w:val="auto"/>
          <w:sz w:val="24"/>
          <w:szCs w:val="24"/>
          <w:highlight w:val="none"/>
          <w:u w:val="none"/>
          <w:lang w:eastAsia="zh-CN"/>
        </w:rPr>
        <w:t>响应</w:t>
      </w:r>
      <w:r>
        <w:rPr>
          <w:rFonts w:hint="eastAsia" w:ascii="宋体" w:hAnsi="宋体" w:eastAsia="宋体" w:cs="宋体"/>
          <w:color w:val="auto"/>
          <w:sz w:val="24"/>
          <w:szCs w:val="24"/>
          <w:highlight w:val="none"/>
          <w:u w:val="none"/>
        </w:rPr>
        <w:t>时承诺派出的</w:t>
      </w:r>
      <w:r>
        <w:rPr>
          <w:rFonts w:hint="eastAsia" w:ascii="宋体" w:hAnsi="宋体" w:eastAsia="宋体" w:cs="宋体"/>
          <w:color w:val="auto"/>
          <w:sz w:val="24"/>
          <w:szCs w:val="24"/>
          <w:highlight w:val="none"/>
          <w:u w:val="none"/>
          <w:lang w:eastAsia="zh-CN"/>
        </w:rPr>
        <w:t>项目负责人</w:t>
      </w:r>
      <w:r>
        <w:rPr>
          <w:rFonts w:hint="eastAsia" w:ascii="宋体" w:hAnsi="宋体" w:eastAsia="宋体" w:cs="宋体"/>
          <w:color w:val="auto"/>
          <w:sz w:val="24"/>
          <w:szCs w:val="24"/>
          <w:highlight w:val="none"/>
          <w:u w:val="none"/>
        </w:rPr>
        <w:t>或施工过程中</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提出更换</w:t>
      </w:r>
      <w:r>
        <w:rPr>
          <w:rFonts w:hint="eastAsia" w:ascii="宋体" w:hAnsi="宋体" w:eastAsia="宋体" w:cs="宋体"/>
          <w:color w:val="auto"/>
          <w:sz w:val="24"/>
          <w:szCs w:val="24"/>
          <w:highlight w:val="none"/>
          <w:u w:val="none"/>
          <w:lang w:eastAsia="zh-CN"/>
        </w:rPr>
        <w:t>项目负责人</w:t>
      </w:r>
      <w:r>
        <w:rPr>
          <w:rFonts w:hint="eastAsia" w:ascii="宋体" w:hAnsi="宋体" w:eastAsia="宋体" w:cs="宋体"/>
          <w:color w:val="auto"/>
          <w:sz w:val="24"/>
          <w:szCs w:val="24"/>
          <w:highlight w:val="none"/>
          <w:u w:val="none"/>
        </w:rPr>
        <w:t>的，其申报接替人员的水平和能力不得低于被替换人员，必须经</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批准同意后方可更换，但</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仍应按照下列约定向</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交纳违约金。</w:t>
      </w:r>
    </w:p>
    <w:p w14:paraId="777A4449">
      <w:pPr>
        <w:keepNext w:val="0"/>
        <w:keepLines w:val="0"/>
        <w:pageBreakBefore w:val="0"/>
        <w:widowControl w:val="0"/>
        <w:kinsoku/>
        <w:wordWrap/>
        <w:overflowPunct/>
        <w:topLinePunct w:val="0"/>
        <w:autoSpaceDE/>
        <w:autoSpaceDN/>
        <w:bidi w:val="0"/>
        <w:snapToGrid w:val="0"/>
        <w:spacing w:line="360" w:lineRule="auto"/>
        <w:ind w:left="0" w:leftChars="0" w:right="0"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更换项目</w:t>
      </w:r>
      <w:r>
        <w:rPr>
          <w:rFonts w:hint="eastAsia" w:ascii="宋体" w:hAnsi="宋体" w:eastAsia="宋体" w:cs="宋体"/>
          <w:color w:val="auto"/>
          <w:sz w:val="24"/>
          <w:szCs w:val="24"/>
          <w:highlight w:val="none"/>
          <w:u w:val="none"/>
          <w:lang w:eastAsia="zh-CN"/>
        </w:rPr>
        <w:t>负责人</w:t>
      </w:r>
      <w:r>
        <w:rPr>
          <w:rFonts w:hint="eastAsia" w:ascii="宋体" w:hAnsi="宋体" w:eastAsia="宋体" w:cs="宋体"/>
          <w:color w:val="auto"/>
          <w:sz w:val="24"/>
          <w:szCs w:val="24"/>
          <w:highlight w:val="none"/>
          <w:u w:val="none"/>
        </w:rPr>
        <w:t>每人次</w:t>
      </w:r>
      <w:r>
        <w:rPr>
          <w:rFonts w:hint="eastAsia" w:ascii="宋体" w:hAnsi="宋体" w:eastAsia="宋体" w:cs="宋体"/>
          <w:color w:val="auto"/>
          <w:sz w:val="24"/>
          <w:szCs w:val="24"/>
          <w:highlight w:val="none"/>
          <w:u w:val="none"/>
          <w:lang w:val="en-US" w:eastAsia="zh-CN"/>
        </w:rPr>
        <w:t>5千</w:t>
      </w:r>
      <w:r>
        <w:rPr>
          <w:rFonts w:hint="eastAsia" w:ascii="宋体" w:hAnsi="宋体" w:eastAsia="宋体" w:cs="宋体"/>
          <w:color w:val="auto"/>
          <w:sz w:val="24"/>
          <w:szCs w:val="24"/>
          <w:highlight w:val="none"/>
          <w:u w:val="none"/>
        </w:rPr>
        <w:t>元人民币；</w:t>
      </w:r>
    </w:p>
    <w:p w14:paraId="20087DED">
      <w:pPr>
        <w:keepNext w:val="0"/>
        <w:keepLines w:val="0"/>
        <w:pageBreakBefore w:val="0"/>
        <w:widowControl w:val="0"/>
        <w:kinsoku/>
        <w:wordWrap/>
        <w:overflowPunct/>
        <w:topLinePunct w:val="0"/>
        <w:autoSpaceDE/>
        <w:autoSpaceDN/>
        <w:bidi w:val="0"/>
        <w:snapToGrid w:val="0"/>
        <w:spacing w:line="360" w:lineRule="auto"/>
        <w:ind w:left="0" w:leftChars="0" w:right="0"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在施工过程中，</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或有关主管部门发现项目</w:t>
      </w:r>
      <w:r>
        <w:rPr>
          <w:rFonts w:hint="eastAsia" w:ascii="宋体" w:hAnsi="宋体" w:eastAsia="宋体" w:cs="宋体"/>
          <w:color w:val="auto"/>
          <w:sz w:val="24"/>
          <w:szCs w:val="24"/>
          <w:highlight w:val="none"/>
          <w:u w:val="none"/>
          <w:lang w:eastAsia="zh-CN"/>
        </w:rPr>
        <w:t>负责人</w:t>
      </w:r>
      <w:r>
        <w:rPr>
          <w:rFonts w:hint="eastAsia" w:ascii="宋体" w:hAnsi="宋体" w:eastAsia="宋体" w:cs="宋体"/>
          <w:color w:val="auto"/>
          <w:sz w:val="24"/>
          <w:szCs w:val="24"/>
          <w:highlight w:val="none"/>
          <w:u w:val="none"/>
        </w:rPr>
        <w:t>有重大失误或不能胜任工作，有权要求</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予以更换。</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应无条件接受，且按上述约定承担违约责任。</w:t>
      </w:r>
    </w:p>
    <w:p w14:paraId="382D2065">
      <w:pPr>
        <w:keepNext w:val="0"/>
        <w:keepLines w:val="0"/>
        <w:pageBreakBefore w:val="0"/>
        <w:widowControl w:val="0"/>
        <w:kinsoku/>
        <w:wordWrap/>
        <w:overflowPunct/>
        <w:topLinePunct w:val="0"/>
        <w:autoSpaceDE/>
        <w:autoSpaceDN/>
        <w:bidi w:val="0"/>
        <w:snapToGrid w:val="0"/>
        <w:spacing w:line="360" w:lineRule="auto"/>
        <w:ind w:left="0" w:leftChars="0" w:right="0"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上述违约金和赔偿损失的费用，由</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从</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的工程款中抵扣或从</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的履约保证金中支取。</w:t>
      </w:r>
    </w:p>
    <w:p w14:paraId="6C25D65B">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因</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原因导致工期延误</w:t>
      </w:r>
    </w:p>
    <w:p w14:paraId="56A11D1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因</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原因造成工期延误，逾期竣工违约金的计算方法为：</w:t>
      </w:r>
      <w:r>
        <w:rPr>
          <w:rFonts w:hint="eastAsia" w:ascii="宋体" w:hAnsi="宋体" w:eastAsia="宋体" w:cs="宋体"/>
          <w:color w:val="auto"/>
          <w:kern w:val="0"/>
          <w:sz w:val="24"/>
          <w:highlight w:val="none"/>
          <w:lang w:val="en-US" w:eastAsia="zh-CN"/>
        </w:rPr>
        <w:t>延期一天违约金1000元</w:t>
      </w:r>
      <w:r>
        <w:rPr>
          <w:rFonts w:hint="eastAsia" w:ascii="宋体" w:hAnsi="宋体" w:eastAsia="宋体" w:cs="宋体"/>
          <w:color w:val="auto"/>
          <w:sz w:val="24"/>
          <w:szCs w:val="24"/>
          <w:highlight w:val="none"/>
          <w:u w:val="none"/>
        </w:rPr>
        <w:t>。违约金由</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直接从应付给</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的工程款中抵扣，或从</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的履约保证金中支取。因</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原因造成工期延误超过</w:t>
      </w:r>
      <w:r>
        <w:rPr>
          <w:rFonts w:hint="eastAsia" w:ascii="宋体" w:hAnsi="宋体" w:eastAsia="宋体" w:cs="宋体"/>
          <w:color w:val="auto"/>
          <w:sz w:val="24"/>
          <w:szCs w:val="24"/>
          <w:highlight w:val="none"/>
          <w:u w:val="none"/>
          <w:lang w:val="en-US" w:eastAsia="zh-CN"/>
        </w:rPr>
        <w:t>一个月</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有权解除合同，</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应赔偿给</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造成的损失。如确因</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或不可抗力的原因造成停工延误工期的，经</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和监理人书面确认后可免付违约金</w:t>
      </w:r>
      <w:r>
        <w:rPr>
          <w:rFonts w:hint="eastAsia" w:ascii="宋体" w:hAnsi="宋体" w:eastAsia="宋体" w:cs="宋体"/>
          <w:color w:val="auto"/>
          <w:sz w:val="24"/>
          <w:szCs w:val="24"/>
          <w:highlight w:val="none"/>
          <w:u w:val="none"/>
          <w:lang w:eastAsia="zh-CN"/>
        </w:rPr>
        <w:t>。</w:t>
      </w:r>
    </w:p>
    <w:p w14:paraId="43C9F2B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因</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原因造成工期延误，逾期竣工违约金的上限：合同价款的</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w:t>
      </w:r>
    </w:p>
    <w:p w14:paraId="16C23C61">
      <w:pPr>
        <w:pStyle w:val="43"/>
        <w:pageBreakBefore w:val="0"/>
        <w:kinsoku/>
        <w:overflowPunct/>
        <w:topLinePunct w:val="0"/>
        <w:autoSpaceDE/>
        <w:autoSpaceDN/>
        <w:bidi w:val="0"/>
        <w:spacing w:line="360" w:lineRule="auto"/>
        <w:ind w:firstLine="480" w:firstLineChars="200"/>
        <w:rPr>
          <w:rFonts w:hint="eastAsia" w:ascii="宋体" w:hAnsi="宋体" w:eastAsia="宋体" w:cs="宋体"/>
          <w:color w:val="auto"/>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除上述具体违约情形外，成交供应商出现违反采购文件、成交供应商响应文件要求的其他行为，每发现一次需向采购人支付违约金1000元。</w:t>
      </w:r>
    </w:p>
    <w:p w14:paraId="2D285CCA">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8</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和</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同意以下情形视为异常恶劣的气候条件：烈度7度以上地震、</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级以上（不含</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级）</w:t>
      </w:r>
      <w:r>
        <w:rPr>
          <w:rFonts w:hint="eastAsia" w:ascii="宋体" w:hAnsi="宋体" w:eastAsia="宋体" w:cs="宋体"/>
          <w:color w:val="auto"/>
          <w:sz w:val="24"/>
          <w:szCs w:val="24"/>
          <w:highlight w:val="none"/>
          <w:u w:val="none"/>
          <w:lang w:eastAsia="zh-CN"/>
        </w:rPr>
        <w:t>大</w:t>
      </w:r>
      <w:r>
        <w:rPr>
          <w:rFonts w:hint="eastAsia" w:ascii="宋体" w:hAnsi="宋体" w:eastAsia="宋体" w:cs="宋体"/>
          <w:color w:val="auto"/>
          <w:sz w:val="24"/>
          <w:szCs w:val="24"/>
          <w:highlight w:val="none"/>
          <w:u w:val="none"/>
        </w:rPr>
        <w:t>风、日雨量</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0mm以上</w:t>
      </w:r>
      <w:r>
        <w:rPr>
          <w:rFonts w:hint="eastAsia" w:ascii="宋体" w:hAnsi="宋体" w:eastAsia="宋体" w:cs="宋体"/>
          <w:color w:val="auto"/>
          <w:sz w:val="24"/>
          <w:szCs w:val="24"/>
          <w:highlight w:val="none"/>
          <w:u w:val="none"/>
          <w:lang w:val="en-US" w:eastAsia="zh-CN"/>
        </w:rPr>
        <w:t>中</w:t>
      </w:r>
      <w:r>
        <w:rPr>
          <w:rFonts w:hint="eastAsia" w:ascii="宋体" w:hAnsi="宋体" w:eastAsia="宋体" w:cs="宋体"/>
          <w:color w:val="auto"/>
          <w:sz w:val="24"/>
          <w:szCs w:val="24"/>
          <w:highlight w:val="none"/>
          <w:u w:val="none"/>
        </w:rPr>
        <w:t>雨，按气象、地震部门公布为准，以及县市级以上政府公告不允许施工的日期。</w:t>
      </w:r>
    </w:p>
    <w:p w14:paraId="6F729386">
      <w:pPr>
        <w:pStyle w:val="15"/>
        <w:pageBreakBefore w:val="0"/>
        <w:widowControl/>
        <w:numPr>
          <w:ilvl w:val="0"/>
          <w:numId w:val="0"/>
        </w:numPr>
        <w:kinsoku/>
        <w:overflowPunct/>
        <w:topLinePunct w:val="0"/>
        <w:autoSpaceDE/>
        <w:autoSpaceDN/>
        <w:bidi w:val="0"/>
        <w:spacing w:beforeAutospacing="0" w:afterAutospacing="0" w:line="360" w:lineRule="auto"/>
        <w:rPr>
          <w:rFonts w:hint="eastAsia" w:ascii="宋体" w:hAnsi="宋体" w:eastAsia="宋体" w:cs="宋体"/>
          <w:b/>
          <w:bCs/>
          <w:sz w:val="28"/>
          <w:szCs w:val="28"/>
          <w:highlight w:val="none"/>
          <w:lang w:eastAsia="zh-CN"/>
        </w:rPr>
      </w:pPr>
    </w:p>
    <w:p w14:paraId="7E7762C8">
      <w:pPr>
        <w:pStyle w:val="15"/>
        <w:pageBreakBefore w:val="0"/>
        <w:widowControl/>
        <w:numPr>
          <w:ilvl w:val="0"/>
          <w:numId w:val="0"/>
        </w:numPr>
        <w:kinsoku/>
        <w:overflowPunct/>
        <w:topLinePunct w:val="0"/>
        <w:autoSpaceDE/>
        <w:autoSpaceDN/>
        <w:bidi w:val="0"/>
        <w:spacing w:beforeAutospacing="0" w:afterAutospacing="0"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三、</w:t>
      </w:r>
      <w:r>
        <w:rPr>
          <w:rFonts w:hint="eastAsia" w:ascii="宋体" w:hAnsi="宋体" w:eastAsia="宋体" w:cs="宋体"/>
          <w:b/>
          <w:bCs/>
          <w:sz w:val="28"/>
          <w:szCs w:val="28"/>
          <w:highlight w:val="none"/>
        </w:rPr>
        <w:t>商务条件</w:t>
      </w:r>
    </w:p>
    <w:p w14:paraId="64D4EF34">
      <w:pPr>
        <w:pStyle w:val="13"/>
        <w:keepNext w:val="0"/>
        <w:keepLines w:val="0"/>
        <w:pageBreakBefore w:val="0"/>
        <w:kinsoku/>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highlight w:val="none"/>
          <w:lang w:val="en-US" w:eastAsia="zh-CN"/>
        </w:rPr>
        <w:t>包1</w:t>
      </w:r>
    </w:p>
    <w:p w14:paraId="1D497FED">
      <w:pPr>
        <w:pStyle w:val="15"/>
        <w:keepNext w:val="0"/>
        <w:keepLines w:val="0"/>
        <w:pageBreakBefore w:val="0"/>
        <w:numPr>
          <w:ilvl w:val="0"/>
          <w:numId w:val="5"/>
        </w:numPr>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highlight w:val="none"/>
        </w:rPr>
      </w:pPr>
      <w:r>
        <w:rPr>
          <w:rStyle w:val="22"/>
          <w:rFonts w:hint="eastAsia" w:ascii="宋体" w:hAnsi="宋体" w:eastAsia="宋体" w:cs="宋体"/>
          <w:color w:val="auto"/>
          <w:highlight w:val="none"/>
        </w:rPr>
        <w:t>交付时间地点：</w:t>
      </w:r>
      <w:r>
        <w:rPr>
          <w:rFonts w:hint="eastAsia" w:ascii="宋体" w:hAnsi="宋体" w:eastAsia="宋体" w:cs="宋体"/>
          <w:b/>
          <w:bCs/>
          <w:color w:val="auto"/>
          <w:highlight w:val="none"/>
          <w:shd w:val="clear" w:color="auto" w:fill="FFFFFF"/>
          <w:lang w:val="en-GB" w:eastAsia="zh-CN"/>
        </w:rPr>
        <w:t>合同签订并接到采购人开工通知后</w:t>
      </w:r>
      <w:r>
        <w:rPr>
          <w:rFonts w:hint="eastAsia" w:ascii="宋体" w:hAnsi="宋体" w:eastAsia="宋体" w:cs="宋体"/>
          <w:b/>
          <w:bCs/>
          <w:color w:val="auto"/>
          <w:highlight w:val="none"/>
          <w:shd w:val="clear" w:color="auto" w:fill="FFFFFF"/>
          <w:lang w:val="en-US" w:eastAsia="zh-CN"/>
        </w:rPr>
        <w:t>4个月</w:t>
      </w:r>
      <w:r>
        <w:rPr>
          <w:rFonts w:hint="eastAsia" w:ascii="宋体" w:hAnsi="宋体" w:eastAsia="宋体" w:cs="宋体"/>
          <w:b/>
          <w:bCs/>
          <w:color w:val="auto"/>
          <w:highlight w:val="none"/>
          <w:shd w:val="clear" w:color="auto" w:fill="FFFFFF"/>
          <w:lang w:val="en-GB" w:eastAsia="zh-CN"/>
        </w:rPr>
        <w:t>内施工完毕</w:t>
      </w:r>
      <w:r>
        <w:rPr>
          <w:rFonts w:hint="eastAsia" w:ascii="宋体" w:hAnsi="宋体" w:eastAsia="宋体" w:cs="宋体"/>
          <w:color w:val="auto"/>
          <w:highlight w:val="none"/>
        </w:rPr>
        <w:t>。</w:t>
      </w:r>
    </w:p>
    <w:p w14:paraId="4EC1250F">
      <w:pPr>
        <w:pStyle w:val="15"/>
        <w:keepNext w:val="0"/>
        <w:keepLines w:val="0"/>
        <w:pageBreakBefore w:val="0"/>
        <w:kinsoku/>
        <w:overflowPunct/>
        <w:topLinePunct w:val="0"/>
        <w:autoSpaceDE/>
        <w:autoSpaceDN/>
        <w:bidi w:val="0"/>
        <w:adjustRightInd/>
        <w:snapToGrid/>
        <w:spacing w:beforeAutospacing="0" w:afterAutospacing="0" w:line="360" w:lineRule="auto"/>
        <w:textAlignment w:val="auto"/>
        <w:rPr>
          <w:rStyle w:val="22"/>
          <w:rFonts w:hint="eastAsia" w:ascii="宋体" w:hAnsi="宋体" w:eastAsia="宋体" w:cs="宋体"/>
          <w:color w:val="auto"/>
          <w:highlight w:val="none"/>
          <w:lang w:eastAsia="zh-CN"/>
        </w:rPr>
      </w:pPr>
      <w:r>
        <w:rPr>
          <w:rStyle w:val="22"/>
          <w:rFonts w:hint="eastAsia" w:ascii="宋体" w:hAnsi="宋体" w:eastAsia="宋体" w:cs="宋体"/>
          <w:color w:val="auto"/>
          <w:highlight w:val="none"/>
        </w:rPr>
        <w:t>2、交付</w:t>
      </w:r>
      <w:r>
        <w:rPr>
          <w:rStyle w:val="22"/>
          <w:rFonts w:hint="eastAsia" w:ascii="宋体" w:hAnsi="宋体" w:eastAsia="宋体" w:cs="宋体"/>
          <w:highlight w:val="none"/>
        </w:rPr>
        <w:t>地点</w:t>
      </w:r>
      <w:r>
        <w:rPr>
          <w:rStyle w:val="22"/>
          <w:rFonts w:hint="eastAsia" w:ascii="宋体" w:hAnsi="宋体" w:eastAsia="宋体" w:cs="宋体"/>
          <w:color w:val="auto"/>
          <w:highlight w:val="none"/>
        </w:rPr>
        <w:t>：</w:t>
      </w:r>
      <w:r>
        <w:rPr>
          <w:rFonts w:hint="eastAsia" w:ascii="宋体" w:hAnsi="宋体" w:eastAsia="宋体" w:cs="宋体"/>
          <w:color w:val="auto"/>
          <w:highlight w:val="none"/>
          <w:lang w:val="en-US"/>
        </w:rPr>
        <w:t>采购人指定地点</w:t>
      </w:r>
      <w:r>
        <w:rPr>
          <w:rStyle w:val="22"/>
          <w:rFonts w:hint="eastAsia" w:ascii="宋体" w:hAnsi="宋体" w:eastAsia="宋体" w:cs="宋体"/>
          <w:color w:val="auto"/>
          <w:highlight w:val="none"/>
        </w:rPr>
        <w:t>。</w:t>
      </w:r>
    </w:p>
    <w:p w14:paraId="7B061B43">
      <w:pPr>
        <w:pStyle w:val="15"/>
        <w:keepNext w:val="0"/>
        <w:keepLines w:val="0"/>
        <w:pageBreakBefore w:val="0"/>
        <w:kinsoku/>
        <w:overflowPunct/>
        <w:topLinePunct w:val="0"/>
        <w:autoSpaceDE/>
        <w:autoSpaceDN/>
        <w:bidi w:val="0"/>
        <w:adjustRightInd/>
        <w:snapToGrid/>
        <w:spacing w:beforeAutospacing="0" w:afterAutospacing="0" w:line="360" w:lineRule="auto"/>
        <w:textAlignment w:val="auto"/>
        <w:rPr>
          <w:rStyle w:val="22"/>
          <w:rFonts w:hint="eastAsia" w:ascii="宋体" w:hAnsi="宋体" w:eastAsia="宋体" w:cs="宋体"/>
          <w:color w:val="auto"/>
          <w:highlight w:val="none"/>
          <w:lang w:eastAsia="zh-CN"/>
        </w:rPr>
      </w:pPr>
      <w:r>
        <w:rPr>
          <w:rStyle w:val="22"/>
          <w:rFonts w:hint="eastAsia" w:ascii="宋体" w:hAnsi="宋体" w:eastAsia="宋体" w:cs="宋体"/>
          <w:color w:val="auto"/>
          <w:highlight w:val="none"/>
        </w:rPr>
        <w:t>3、交付条件：</w:t>
      </w:r>
      <w:r>
        <w:rPr>
          <w:rFonts w:hint="eastAsia" w:ascii="宋体" w:hAnsi="宋体" w:eastAsia="宋体" w:cs="宋体"/>
          <w:color w:val="auto"/>
          <w:sz w:val="24"/>
          <w:szCs w:val="24"/>
          <w:highlight w:val="none"/>
          <w:shd w:val="clear" w:color="auto" w:fill="FFFFFF"/>
          <w:lang w:eastAsia="zh-CN"/>
        </w:rPr>
        <w:t>本项目的材料、设备、施工必须达到现行的中华人民共和国的国家、行业和地方等与采购项目相关的工程建设标准强制性条文，</w:t>
      </w:r>
      <w:r>
        <w:rPr>
          <w:rFonts w:hint="eastAsia" w:ascii="宋体" w:hAnsi="宋体" w:eastAsia="宋体" w:cs="宋体"/>
          <w:b w:val="0"/>
          <w:bCs w:val="0"/>
          <w:color w:val="auto"/>
          <w:highlight w:val="none"/>
          <w:shd w:val="clear" w:color="auto" w:fill="FFFFFF"/>
        </w:rPr>
        <w:t>符合《工程施工质量验收规范》及相关规程规范合格标准</w:t>
      </w:r>
      <w:r>
        <w:rPr>
          <w:rFonts w:hint="eastAsia" w:ascii="宋体" w:hAnsi="宋体" w:eastAsia="宋体" w:cs="宋体"/>
          <w:b w:val="0"/>
          <w:bCs w:val="0"/>
          <w:color w:val="auto"/>
          <w:highlight w:val="none"/>
          <w:shd w:val="clear" w:color="auto" w:fill="FFFFFF"/>
          <w:lang w:eastAsia="zh-CN"/>
        </w:rPr>
        <w:t>，</w:t>
      </w:r>
      <w:r>
        <w:rPr>
          <w:rFonts w:hint="eastAsia" w:ascii="宋体" w:hAnsi="宋体" w:eastAsia="宋体" w:cs="宋体"/>
          <w:color w:val="auto"/>
          <w:highlight w:val="none"/>
          <w:shd w:val="clear" w:color="auto" w:fill="FFFFFF"/>
        </w:rPr>
        <w:t>验收合格</w:t>
      </w:r>
      <w:r>
        <w:rPr>
          <w:rFonts w:hint="eastAsia" w:ascii="宋体" w:hAnsi="宋体" w:eastAsia="宋体" w:cs="宋体"/>
          <w:color w:val="auto"/>
          <w:highlight w:val="none"/>
          <w:shd w:val="clear" w:color="auto" w:fill="FFFFFF"/>
          <w:lang w:val="en-US"/>
        </w:rPr>
        <w:t>并</w:t>
      </w:r>
      <w:r>
        <w:rPr>
          <w:rFonts w:hint="eastAsia" w:ascii="宋体" w:hAnsi="宋体" w:eastAsia="宋体" w:cs="宋体"/>
          <w:color w:val="auto"/>
          <w:highlight w:val="none"/>
          <w:shd w:val="clear" w:color="auto" w:fill="FFFFFF"/>
        </w:rPr>
        <w:t>交付使用</w:t>
      </w:r>
      <w:r>
        <w:rPr>
          <w:rStyle w:val="22"/>
          <w:rFonts w:hint="eastAsia" w:ascii="宋体" w:hAnsi="宋体" w:eastAsia="宋体" w:cs="宋体"/>
          <w:color w:val="auto"/>
          <w:highlight w:val="none"/>
        </w:rPr>
        <w:t>。</w:t>
      </w:r>
    </w:p>
    <w:p w14:paraId="4DFED4CC">
      <w:pPr>
        <w:pStyle w:val="15"/>
        <w:pageBreakBefore w:val="0"/>
        <w:widowControl/>
        <w:kinsoku/>
        <w:wordWrap w:val="0"/>
        <w:overflowPunct/>
        <w:topLinePunct w:val="0"/>
        <w:autoSpaceDE/>
        <w:autoSpaceDN/>
        <w:bidi w:val="0"/>
        <w:spacing w:beforeAutospacing="0" w:afterAutospacing="0" w:line="360" w:lineRule="auto"/>
        <w:rPr>
          <w:rStyle w:val="22"/>
          <w:rFonts w:hint="eastAsia" w:ascii="宋体" w:hAnsi="宋体" w:eastAsia="宋体" w:cs="宋体"/>
          <w:color w:val="auto"/>
          <w:highlight w:val="none"/>
          <w:lang w:eastAsia="zh-CN"/>
        </w:rPr>
      </w:pPr>
      <w:r>
        <w:rPr>
          <w:rStyle w:val="22"/>
          <w:rFonts w:hint="eastAsia" w:ascii="宋体" w:hAnsi="宋体" w:eastAsia="宋体" w:cs="宋体"/>
          <w:color w:val="auto"/>
          <w:highlight w:val="none"/>
        </w:rPr>
        <w:t>4、是否收取履约保证金：</w:t>
      </w:r>
      <w:r>
        <w:rPr>
          <w:rFonts w:hint="eastAsia" w:ascii="宋体" w:hAnsi="宋体" w:eastAsia="宋体" w:cs="宋体"/>
          <w:color w:val="auto"/>
          <w:sz w:val="24"/>
          <w:szCs w:val="24"/>
          <w:highlight w:val="none"/>
        </w:rPr>
        <w:t>缴纳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本采购包履约保证金为合同金额的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在签订合同前，以转账、支票、银行无条件支付保函等非现金方式向采购人缴纳合同总金额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%履约保证金，在合同履约期结束后且供应商在履约过程中无违约扣款后，在收到供应商书面申请 30天内无息退还。</w:t>
      </w:r>
    </w:p>
    <w:p w14:paraId="0A70702A">
      <w:pPr>
        <w:pStyle w:val="15"/>
        <w:keepNext w:val="0"/>
        <w:keepLines w:val="0"/>
        <w:pageBreakBefore w:val="0"/>
        <w:kinsoku/>
        <w:overflowPunct/>
        <w:topLinePunct w:val="0"/>
        <w:autoSpaceDE/>
        <w:autoSpaceDN/>
        <w:bidi w:val="0"/>
        <w:adjustRightInd/>
        <w:snapToGrid/>
        <w:spacing w:beforeAutospacing="0" w:afterAutospacing="0" w:line="360" w:lineRule="auto"/>
        <w:textAlignment w:val="auto"/>
        <w:rPr>
          <w:rStyle w:val="22"/>
          <w:rFonts w:hint="eastAsia" w:ascii="宋体" w:hAnsi="宋体" w:eastAsia="宋体" w:cs="宋体"/>
          <w:highlight w:val="none"/>
          <w:lang w:eastAsia="zh-CN"/>
        </w:rPr>
      </w:pPr>
      <w:r>
        <w:rPr>
          <w:rStyle w:val="22"/>
          <w:rFonts w:hint="eastAsia" w:ascii="宋体" w:hAnsi="宋体" w:eastAsia="宋体" w:cs="宋体"/>
          <w:highlight w:val="none"/>
        </w:rPr>
        <w:t>5、是否邀请投标人参与验收：否</w:t>
      </w:r>
      <w:r>
        <w:rPr>
          <w:rStyle w:val="22"/>
          <w:rFonts w:hint="eastAsia" w:ascii="宋体" w:hAnsi="宋体" w:eastAsia="宋体" w:cs="宋体"/>
          <w:highlight w:val="none"/>
          <w:lang w:eastAsia="zh-CN"/>
        </w:rPr>
        <w:t>。</w:t>
      </w:r>
    </w:p>
    <w:p w14:paraId="74D63EFF">
      <w:pPr>
        <w:pStyle w:val="15"/>
        <w:keepNext w:val="0"/>
        <w:keepLines w:val="0"/>
        <w:pageBreakBefore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highlight w:val="none"/>
        </w:rPr>
      </w:pPr>
      <w:r>
        <w:rPr>
          <w:rStyle w:val="22"/>
          <w:rFonts w:hint="eastAsia" w:ascii="宋体" w:hAnsi="宋体" w:eastAsia="宋体" w:cs="宋体"/>
          <w:highlight w:val="none"/>
        </w:rPr>
        <w:t xml:space="preserve">6、验收方式数据表格 </w:t>
      </w:r>
    </w:p>
    <w:tbl>
      <w:tblPr>
        <w:tblStyle w:val="19"/>
        <w:tblW w:w="501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397"/>
        <w:gridCol w:w="7950"/>
      </w:tblGrid>
      <w:tr w14:paraId="523CD4B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747"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EF02AEF">
            <w:pPr>
              <w:pageBreakBefore w:val="0"/>
              <w:widowControl/>
              <w:kinsoku/>
              <w:overflowPunct/>
              <w:topLinePunct w:val="0"/>
              <w:autoSpaceDE/>
              <w:autoSpaceDN/>
              <w:bidi w:val="0"/>
              <w:spacing w:line="360" w:lineRule="auto"/>
              <w:jc w:val="center"/>
              <w:rPr>
                <w:rFonts w:hint="eastAsia" w:ascii="宋体" w:hAnsi="宋体" w:eastAsia="宋体" w:cs="宋体"/>
                <w:sz w:val="24"/>
                <w:highlight w:val="none"/>
              </w:rPr>
            </w:pPr>
            <w:r>
              <w:rPr>
                <w:rFonts w:hint="eastAsia" w:ascii="宋体" w:hAnsi="宋体" w:eastAsia="宋体" w:cs="宋体"/>
                <w:kern w:val="0"/>
                <w:sz w:val="24"/>
                <w:highlight w:val="none"/>
                <w:lang w:bidi="ar"/>
              </w:rPr>
              <w:t>验收期次</w:t>
            </w:r>
          </w:p>
        </w:tc>
        <w:tc>
          <w:tcPr>
            <w:tcW w:w="4252"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4F092FB">
            <w:pPr>
              <w:pageBreakBefore w:val="0"/>
              <w:widowControl/>
              <w:kinsoku/>
              <w:overflowPunct/>
              <w:topLinePunct w:val="0"/>
              <w:autoSpaceDE/>
              <w:autoSpaceDN/>
              <w:bidi w:val="0"/>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验收期次说明</w:t>
            </w:r>
          </w:p>
        </w:tc>
      </w:tr>
      <w:tr w14:paraId="056B84F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73" w:hRule="atLeast"/>
        </w:trPr>
        <w:tc>
          <w:tcPr>
            <w:tcW w:w="747"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1B66AB9">
            <w:pPr>
              <w:pageBreakBefore w:val="0"/>
              <w:widowControl/>
              <w:kinsoku/>
              <w:overflowPunct/>
              <w:topLinePunct w:val="0"/>
              <w:autoSpaceDE/>
              <w:autoSpaceDN/>
              <w:bidi w:val="0"/>
              <w:spacing w:line="360" w:lineRule="auto"/>
              <w:jc w:val="center"/>
              <w:rPr>
                <w:rFonts w:hint="eastAsia" w:ascii="宋体" w:hAnsi="宋体" w:eastAsia="宋体" w:cs="宋体"/>
                <w:sz w:val="24"/>
                <w:highlight w:val="none"/>
              </w:rPr>
            </w:pPr>
            <w:r>
              <w:rPr>
                <w:rFonts w:hint="eastAsia" w:ascii="宋体" w:hAnsi="宋体" w:eastAsia="宋体" w:cs="宋体"/>
                <w:kern w:val="0"/>
                <w:sz w:val="24"/>
                <w:highlight w:val="none"/>
                <w:lang w:bidi="ar"/>
              </w:rPr>
              <w:t>1</w:t>
            </w:r>
          </w:p>
        </w:tc>
        <w:tc>
          <w:tcPr>
            <w:tcW w:w="4252"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9CDE8F8">
            <w:pPr>
              <w:pStyle w:val="27"/>
              <w:pageBreakBefore w:val="0"/>
              <w:kinsoku/>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进行验收，符合《工程施工质量验收规范》及相关规程规范合格标准</w:t>
            </w:r>
            <w:r>
              <w:rPr>
                <w:rFonts w:hint="eastAsia" w:ascii="宋体" w:hAnsi="宋体" w:eastAsia="宋体" w:cs="宋体"/>
                <w:color w:val="auto"/>
                <w:sz w:val="24"/>
                <w:szCs w:val="24"/>
                <w:highlight w:val="none"/>
                <w:lang w:val="en-US"/>
              </w:rPr>
              <w:t>。</w:t>
            </w:r>
          </w:p>
        </w:tc>
      </w:tr>
    </w:tbl>
    <w:p w14:paraId="419BE920">
      <w:pPr>
        <w:pStyle w:val="1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highlight w:val="none"/>
        </w:rPr>
      </w:pPr>
      <w:r>
        <w:rPr>
          <w:rStyle w:val="22"/>
          <w:rFonts w:hint="eastAsia" w:ascii="宋体" w:hAnsi="宋体" w:eastAsia="宋体" w:cs="宋体"/>
          <w:highlight w:val="none"/>
          <w:lang w:val="en-US" w:eastAsia="zh-CN"/>
        </w:rPr>
        <w:t>7、</w:t>
      </w:r>
      <w:r>
        <w:rPr>
          <w:rStyle w:val="22"/>
          <w:rFonts w:hint="eastAsia" w:ascii="宋体" w:hAnsi="宋体" w:eastAsia="宋体" w:cs="宋体"/>
          <w:highlight w:val="none"/>
        </w:rPr>
        <w:t>支</w:t>
      </w:r>
      <w:r>
        <w:rPr>
          <w:rStyle w:val="22"/>
          <w:rFonts w:hint="eastAsia" w:ascii="宋体" w:hAnsi="宋体" w:eastAsia="宋体" w:cs="宋体"/>
          <w:sz w:val="24"/>
          <w:szCs w:val="24"/>
          <w:highlight w:val="none"/>
        </w:rPr>
        <w:t>付方式</w:t>
      </w:r>
      <w:r>
        <w:rPr>
          <w:rStyle w:val="22"/>
          <w:rFonts w:hint="eastAsia" w:ascii="宋体" w:hAnsi="宋体" w:eastAsia="宋体" w:cs="宋体"/>
          <w:b/>
          <w:kern w:val="0"/>
          <w:sz w:val="24"/>
          <w:szCs w:val="24"/>
          <w:highlight w:val="none"/>
          <w:lang w:val="en-US" w:eastAsia="zh-CN" w:bidi="ar"/>
        </w:rPr>
        <w:t>数据表格</w:t>
      </w:r>
    </w:p>
    <w:tbl>
      <w:tblPr>
        <w:tblStyle w:val="19"/>
        <w:tblW w:w="506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12"/>
        <w:gridCol w:w="1532"/>
        <w:gridCol w:w="6796"/>
      </w:tblGrid>
      <w:tr w14:paraId="7E131BF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8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FF7B6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支付期次</w:t>
            </w:r>
          </w:p>
        </w:tc>
        <w:tc>
          <w:tcPr>
            <w:tcW w:w="81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E892B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支付比例(%)</w:t>
            </w:r>
          </w:p>
        </w:tc>
        <w:tc>
          <w:tcPr>
            <w:tcW w:w="359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45EC7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支付期次说明</w:t>
            </w:r>
          </w:p>
        </w:tc>
      </w:tr>
      <w:tr w14:paraId="1775C45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D462E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1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15D887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w:t>
            </w:r>
          </w:p>
        </w:tc>
        <w:tc>
          <w:tcPr>
            <w:tcW w:w="3598"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21114E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按工程进度支付工程款。</w:t>
            </w:r>
          </w:p>
          <w:p w14:paraId="14645016">
            <w:pPr>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rPr>
              <w:t>在材料进场并经</w:t>
            </w:r>
            <w:r>
              <w:rPr>
                <w:rFonts w:hint="eastAsia" w:ascii="宋体" w:hAnsi="宋体" w:eastAsia="宋体" w:cs="宋体"/>
                <w:i w:val="0"/>
                <w:iCs w:val="0"/>
                <w:caps w:val="0"/>
                <w:color w:val="auto"/>
                <w:spacing w:val="0"/>
                <w:sz w:val="24"/>
                <w:szCs w:val="24"/>
                <w:highlight w:val="none"/>
                <w:shd w:val="clear"/>
                <w:lang w:val="en-US" w:eastAsia="zh-CN"/>
              </w:rPr>
              <w:t>采购人</w:t>
            </w:r>
            <w:r>
              <w:rPr>
                <w:rFonts w:hint="eastAsia" w:ascii="宋体" w:hAnsi="宋体" w:eastAsia="宋体" w:cs="宋体"/>
                <w:i w:val="0"/>
                <w:iCs w:val="0"/>
                <w:caps w:val="0"/>
                <w:color w:val="auto"/>
                <w:spacing w:val="0"/>
                <w:sz w:val="24"/>
                <w:szCs w:val="24"/>
                <w:highlight w:val="none"/>
                <w:shd w:val="clear"/>
              </w:rPr>
              <w:t>验收合格后</w:t>
            </w:r>
            <w:r>
              <w:rPr>
                <w:rFonts w:hint="eastAsia" w:ascii="宋体" w:hAnsi="宋体" w:eastAsia="宋体" w:cs="宋体"/>
                <w:i w:val="0"/>
                <w:iCs w:val="0"/>
                <w:caps w:val="0"/>
                <w:color w:val="auto"/>
                <w:spacing w:val="0"/>
                <w:sz w:val="24"/>
                <w:szCs w:val="24"/>
                <w:highlight w:val="none"/>
                <w:shd w:val="clear"/>
                <w:lang w:val="en-US" w:eastAsia="zh-CN"/>
              </w:rPr>
              <w:t>支付合同金额的40%；</w:t>
            </w:r>
          </w:p>
          <w:p w14:paraId="0A412AFB">
            <w:pPr>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工程竣工并通过验收后采购人支付至</w:t>
            </w:r>
            <w:r>
              <w:rPr>
                <w:rFonts w:hint="eastAsia" w:ascii="宋体" w:hAnsi="宋体" w:eastAsia="宋体" w:cs="宋体"/>
                <w:b w:val="0"/>
                <w:bCs w:val="0"/>
                <w:color w:val="auto"/>
                <w:sz w:val="24"/>
                <w:highlight w:val="none"/>
                <w:lang w:eastAsia="zh-CN"/>
              </w:rPr>
              <w:t>合同金额</w:t>
            </w:r>
            <w:r>
              <w:rPr>
                <w:rFonts w:hint="eastAsia" w:ascii="宋体" w:hAnsi="宋体" w:eastAsia="宋体" w:cs="宋体"/>
                <w:b w:val="0"/>
                <w:bCs w:val="0"/>
                <w:color w:val="auto"/>
                <w:sz w:val="24"/>
                <w:szCs w:val="24"/>
                <w:highlight w:val="none"/>
                <w:lang w:val="en-US" w:eastAsia="zh-CN"/>
              </w:rPr>
              <w:t>的80%；</w:t>
            </w:r>
          </w:p>
          <w:p w14:paraId="4A53CC6F">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工程结算经采购人委托有资质的造价咨询单位审定结算，并经采购人确认后支付至结算审核价的97%，剩余3%留做质量保修金；</w:t>
            </w:r>
          </w:p>
          <w:p w14:paraId="1818C45F">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（4）验收合格12个月后支付剩余的3%（不含利息）。工程款全部以银行转账形式支付，成交供应商支取工程款时应向采购人提交同等金额的正式增值税专用发票。</w:t>
            </w:r>
          </w:p>
        </w:tc>
      </w:tr>
    </w:tbl>
    <w:p w14:paraId="652FD34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8</w:t>
      </w:r>
      <w:r>
        <w:rPr>
          <w:rFonts w:hint="eastAsia" w:ascii="宋体" w:hAnsi="宋体" w:eastAsia="宋体" w:cs="宋体"/>
          <w:b/>
          <w:bCs/>
          <w:i w:val="0"/>
          <w:iCs w:val="0"/>
          <w:caps w:val="0"/>
          <w:color w:val="auto"/>
          <w:spacing w:val="0"/>
          <w:sz w:val="24"/>
          <w:szCs w:val="24"/>
          <w:highlight w:val="none"/>
        </w:rPr>
        <w:t>、检验标准和方法</w:t>
      </w:r>
    </w:p>
    <w:p w14:paraId="4A72356A">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8.1</w:t>
      </w:r>
      <w:r>
        <w:rPr>
          <w:rFonts w:hint="eastAsia" w:ascii="宋体" w:hAnsi="宋体" w:eastAsia="宋体" w:cs="宋体"/>
          <w:i w:val="0"/>
          <w:iCs w:val="0"/>
          <w:caps w:val="0"/>
          <w:color w:val="auto"/>
          <w:spacing w:val="0"/>
          <w:sz w:val="24"/>
          <w:szCs w:val="24"/>
          <w:highlight w:val="none"/>
        </w:rPr>
        <w:t>按工程量清单及现行《工程施工质量验收规范》和相关规范合格标准进行验收。验收前，</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向发包人提供施工材料的详细清单</w:t>
      </w:r>
      <w:r>
        <w:rPr>
          <w:rFonts w:hint="eastAsia" w:ascii="宋体" w:hAnsi="宋体" w:eastAsia="宋体" w:cs="宋体"/>
          <w:i w:val="0"/>
          <w:iCs w:val="0"/>
          <w:caps w:val="0"/>
          <w:color w:val="auto"/>
          <w:spacing w:val="0"/>
          <w:sz w:val="24"/>
          <w:szCs w:val="24"/>
          <w:highlight w:val="none"/>
          <w:lang w:eastAsia="zh-CN"/>
        </w:rPr>
        <w:t>及</w:t>
      </w:r>
      <w:r>
        <w:rPr>
          <w:rFonts w:hint="eastAsia" w:ascii="宋体" w:hAnsi="宋体" w:eastAsia="宋体" w:cs="宋体"/>
          <w:i w:val="0"/>
          <w:iCs w:val="0"/>
          <w:caps w:val="0"/>
          <w:color w:val="auto"/>
          <w:spacing w:val="0"/>
          <w:sz w:val="24"/>
          <w:szCs w:val="24"/>
          <w:highlight w:val="none"/>
        </w:rPr>
        <w:t>内</w:t>
      </w:r>
      <w:r>
        <w:rPr>
          <w:rFonts w:hint="eastAsia" w:ascii="宋体" w:hAnsi="宋体" w:eastAsia="宋体" w:cs="宋体"/>
          <w:i w:val="0"/>
          <w:iCs w:val="0"/>
          <w:caps w:val="0"/>
          <w:color w:val="auto"/>
          <w:spacing w:val="0"/>
          <w:sz w:val="24"/>
          <w:szCs w:val="24"/>
          <w:highlight w:val="none"/>
          <w:lang w:eastAsia="zh-CN"/>
        </w:rPr>
        <w:t>业</w:t>
      </w:r>
      <w:r>
        <w:rPr>
          <w:rFonts w:hint="eastAsia" w:ascii="宋体" w:hAnsi="宋体" w:eastAsia="宋体" w:cs="宋体"/>
          <w:i w:val="0"/>
          <w:iCs w:val="0"/>
          <w:caps w:val="0"/>
          <w:color w:val="auto"/>
          <w:spacing w:val="0"/>
          <w:sz w:val="24"/>
          <w:szCs w:val="24"/>
          <w:highlight w:val="none"/>
        </w:rPr>
        <w:t>资料。</w:t>
      </w:r>
    </w:p>
    <w:p w14:paraId="71FBBB7C">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8.2</w:t>
      </w:r>
      <w:r>
        <w:rPr>
          <w:rFonts w:hint="eastAsia" w:ascii="宋体" w:hAnsi="宋体" w:eastAsia="宋体" w:cs="宋体"/>
          <w:i w:val="0"/>
          <w:iCs w:val="0"/>
          <w:caps w:val="0"/>
          <w:color w:val="auto"/>
          <w:spacing w:val="0"/>
          <w:sz w:val="24"/>
          <w:szCs w:val="24"/>
          <w:highlight w:val="none"/>
        </w:rPr>
        <w:t>按国家规定的规范《建筑工程施工质量验收统一标准》(GB 50300－2013)验收标准验收。</w:t>
      </w:r>
    </w:p>
    <w:p w14:paraId="2E8D5A62">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8.3</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应按照IS09001标准为工程的实施、竣工和弥补缺陷建立适当和可行的质量保证体系，并保证工程的实施、竣工和弥补缺陷的全部过程符合该质量保证体系的要求。</w:t>
      </w:r>
    </w:p>
    <w:p w14:paraId="40A980E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8.4</w:t>
      </w:r>
      <w:r>
        <w:rPr>
          <w:rFonts w:hint="eastAsia" w:ascii="宋体" w:hAnsi="宋体" w:eastAsia="宋体" w:cs="宋体"/>
          <w:i w:val="0"/>
          <w:iCs w:val="0"/>
          <w:caps w:val="0"/>
          <w:color w:val="auto"/>
          <w:spacing w:val="0"/>
          <w:sz w:val="24"/>
          <w:szCs w:val="24"/>
          <w:highlight w:val="none"/>
        </w:rPr>
        <w:t>应按照质量保证体系的要求提供、填写、整理并保存任何必要的过程记录。这些过程记录应随时可供采购人或有关主管部门查阅。</w:t>
      </w:r>
    </w:p>
    <w:p w14:paraId="001E697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8.5</w:t>
      </w:r>
      <w:r>
        <w:rPr>
          <w:rFonts w:hint="eastAsia" w:ascii="宋体" w:hAnsi="宋体" w:eastAsia="宋体" w:cs="宋体"/>
          <w:i w:val="0"/>
          <w:iCs w:val="0"/>
          <w:caps w:val="0"/>
          <w:color w:val="auto"/>
          <w:spacing w:val="0"/>
          <w:sz w:val="24"/>
          <w:szCs w:val="24"/>
          <w:highlight w:val="none"/>
        </w:rPr>
        <w:t>任何隐蔽工程或中间验收部位在被覆盖或隐蔽之前，必须经过检验并得到采购人和委托监理的批准。</w:t>
      </w:r>
    </w:p>
    <w:p w14:paraId="21051E1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9</w:t>
      </w:r>
      <w:r>
        <w:rPr>
          <w:rFonts w:hint="eastAsia" w:ascii="宋体" w:hAnsi="宋体" w:eastAsia="宋体" w:cs="宋体"/>
          <w:b/>
          <w:bCs/>
          <w:i w:val="0"/>
          <w:iCs w:val="0"/>
          <w:caps w:val="0"/>
          <w:color w:val="auto"/>
          <w:spacing w:val="0"/>
          <w:sz w:val="24"/>
          <w:szCs w:val="24"/>
          <w:highlight w:val="none"/>
        </w:rPr>
        <w:t>、缺陷责任期和售后服务要求</w:t>
      </w:r>
    </w:p>
    <w:p w14:paraId="0FFD346A">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9.1</w:t>
      </w:r>
      <w:r>
        <w:rPr>
          <w:rFonts w:hint="eastAsia" w:ascii="宋体" w:hAnsi="宋体" w:eastAsia="宋体" w:cs="宋体"/>
          <w:i w:val="0"/>
          <w:iCs w:val="0"/>
          <w:caps w:val="0"/>
          <w:color w:val="auto"/>
          <w:spacing w:val="0"/>
          <w:sz w:val="24"/>
          <w:szCs w:val="24"/>
          <w:highlight w:val="none"/>
        </w:rPr>
        <w:t>缺陷责任期自实际竣工日期起计算，为</w:t>
      </w:r>
      <w:r>
        <w:rPr>
          <w:rFonts w:hint="eastAsia" w:ascii="宋体" w:hAnsi="宋体" w:eastAsia="宋体" w:cs="宋体"/>
          <w:i w:val="0"/>
          <w:iCs w:val="0"/>
          <w:caps w:val="0"/>
          <w:color w:val="auto"/>
          <w:spacing w:val="0"/>
          <w:sz w:val="24"/>
          <w:szCs w:val="24"/>
          <w:highlight w:val="none"/>
          <w:lang w:val="en-US" w:eastAsia="zh-CN"/>
        </w:rPr>
        <w:t>12</w:t>
      </w:r>
      <w:r>
        <w:rPr>
          <w:rFonts w:hint="eastAsia" w:ascii="宋体" w:hAnsi="宋体" w:eastAsia="宋体" w:cs="宋体"/>
          <w:i w:val="0"/>
          <w:iCs w:val="0"/>
          <w:caps w:val="0"/>
          <w:color w:val="auto"/>
          <w:spacing w:val="0"/>
          <w:sz w:val="24"/>
          <w:szCs w:val="24"/>
          <w:highlight w:val="none"/>
        </w:rPr>
        <w:t>个月</w:t>
      </w:r>
      <w:r>
        <w:rPr>
          <w:rFonts w:hint="eastAsia" w:ascii="宋体" w:hAnsi="宋体" w:eastAsia="宋体" w:cs="宋体"/>
          <w:i w:val="0"/>
          <w:iCs w:val="0"/>
          <w:caps w:val="0"/>
          <w:color w:val="auto"/>
          <w:spacing w:val="0"/>
          <w:sz w:val="24"/>
          <w:szCs w:val="24"/>
          <w:highlight w:val="none"/>
          <w:lang w:eastAsia="zh-CN"/>
        </w:rPr>
        <w:t>；</w:t>
      </w:r>
    </w:p>
    <w:p w14:paraId="6067C600">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9.2</w:t>
      </w:r>
      <w:r>
        <w:rPr>
          <w:rFonts w:hint="eastAsia" w:ascii="宋体" w:hAnsi="宋体" w:eastAsia="宋体" w:cs="宋体"/>
          <w:i w:val="0"/>
          <w:iCs w:val="0"/>
          <w:caps w:val="0"/>
          <w:color w:val="auto"/>
          <w:spacing w:val="0"/>
          <w:sz w:val="24"/>
          <w:szCs w:val="24"/>
          <w:highlight w:val="none"/>
        </w:rPr>
        <w:t>缺陷责任期内出现的任何质量问题，</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应提供免费的维修。</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应及时修复或者免费更换材料并施工，直至满足质量合格要求</w:t>
      </w:r>
      <w:r>
        <w:rPr>
          <w:rFonts w:hint="eastAsia" w:ascii="宋体" w:hAnsi="宋体" w:eastAsia="宋体" w:cs="宋体"/>
          <w:i w:val="0"/>
          <w:iCs w:val="0"/>
          <w:caps w:val="0"/>
          <w:color w:val="auto"/>
          <w:spacing w:val="0"/>
          <w:sz w:val="24"/>
          <w:szCs w:val="24"/>
          <w:highlight w:val="none"/>
          <w:lang w:eastAsia="zh-CN"/>
        </w:rPr>
        <w:t>；</w:t>
      </w:r>
    </w:p>
    <w:p w14:paraId="7B898461">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10</w:t>
      </w:r>
      <w:r>
        <w:rPr>
          <w:rFonts w:hint="eastAsia" w:ascii="宋体" w:hAnsi="宋体" w:eastAsia="宋体" w:cs="宋体"/>
          <w:b/>
          <w:bCs/>
          <w:i w:val="0"/>
          <w:iCs w:val="0"/>
          <w:caps w:val="0"/>
          <w:color w:val="auto"/>
          <w:spacing w:val="0"/>
          <w:sz w:val="24"/>
          <w:szCs w:val="24"/>
          <w:highlight w:val="none"/>
        </w:rPr>
        <w:t>、违约责任</w:t>
      </w:r>
    </w:p>
    <w:p w14:paraId="561D850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10.1</w:t>
      </w:r>
      <w:r>
        <w:rPr>
          <w:rFonts w:hint="eastAsia" w:ascii="宋体" w:hAnsi="宋体" w:eastAsia="宋体" w:cs="宋体"/>
          <w:i w:val="0"/>
          <w:iCs w:val="0"/>
          <w:caps w:val="0"/>
          <w:color w:val="auto"/>
          <w:spacing w:val="0"/>
          <w:sz w:val="24"/>
          <w:szCs w:val="24"/>
          <w:highlight w:val="none"/>
        </w:rPr>
        <w:t>因</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原因造成承包合同无法按时签订，视为</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违约，</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违约对采购人造成的损失的，需另行支付相应的赔偿</w:t>
      </w:r>
      <w:r>
        <w:rPr>
          <w:rFonts w:hint="eastAsia" w:ascii="宋体" w:hAnsi="宋体" w:eastAsia="宋体" w:cs="宋体"/>
          <w:i w:val="0"/>
          <w:iCs w:val="0"/>
          <w:caps w:val="0"/>
          <w:color w:val="auto"/>
          <w:spacing w:val="0"/>
          <w:sz w:val="24"/>
          <w:szCs w:val="24"/>
          <w:highlight w:val="none"/>
          <w:lang w:eastAsia="zh-CN"/>
        </w:rPr>
        <w:t>；</w:t>
      </w:r>
    </w:p>
    <w:p w14:paraId="5284A20F">
      <w:pPr>
        <w:pStyle w:val="44"/>
        <w:keepNext/>
        <w:keepLines/>
        <w:pageBreakBefore w:val="0"/>
        <w:widowControl w:val="0"/>
        <w:kinsoku/>
        <w:wordWrap/>
        <w:overflowPunct/>
        <w:topLinePunct w:val="0"/>
        <w:autoSpaceDE/>
        <w:autoSpaceDN/>
        <w:bidi w:val="0"/>
        <w:adjustRightInd w:val="0"/>
        <w:snapToGrid/>
        <w:spacing w:before="0" w:after="0" w:line="360" w:lineRule="auto"/>
        <w:ind w:firstLine="480" w:firstLineChars="200"/>
        <w:jc w:val="left"/>
        <w:textAlignment w:val="baseline"/>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10.2</w:t>
      </w:r>
      <w:r>
        <w:rPr>
          <w:rFonts w:hint="eastAsia" w:ascii="宋体" w:hAnsi="宋体" w:eastAsia="宋体" w:cs="宋体"/>
          <w:i w:val="0"/>
          <w:iCs w:val="0"/>
          <w:caps w:val="0"/>
          <w:color w:val="auto"/>
          <w:spacing w:val="0"/>
          <w:sz w:val="24"/>
          <w:szCs w:val="24"/>
          <w:highlight w:val="none"/>
        </w:rPr>
        <w:t>在签</w:t>
      </w:r>
      <w:r>
        <w:rPr>
          <w:rFonts w:hint="eastAsia" w:ascii="宋体" w:hAnsi="宋体" w:eastAsia="宋体" w:cs="宋体"/>
          <w:i w:val="0"/>
          <w:iCs w:val="0"/>
          <w:caps w:val="0"/>
          <w:color w:val="auto"/>
          <w:spacing w:val="0"/>
          <w:sz w:val="24"/>
          <w:szCs w:val="24"/>
          <w:highlight w:val="none"/>
          <w:lang w:val="en-US" w:eastAsia="zh-CN"/>
        </w:rPr>
        <w:t>订</w:t>
      </w:r>
      <w:r>
        <w:rPr>
          <w:rFonts w:hint="eastAsia" w:ascii="宋体" w:hAnsi="宋体" w:eastAsia="宋体" w:cs="宋体"/>
          <w:i w:val="0"/>
          <w:iCs w:val="0"/>
          <w:caps w:val="0"/>
          <w:color w:val="auto"/>
          <w:spacing w:val="0"/>
          <w:sz w:val="24"/>
          <w:szCs w:val="24"/>
          <w:highlight w:val="none"/>
        </w:rPr>
        <w:t>承包合同之后，</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要求解除合同的，视为</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违约，对采购人造成的损失的，</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需支付相应的赔偿</w:t>
      </w:r>
      <w:r>
        <w:rPr>
          <w:rFonts w:hint="eastAsia" w:ascii="宋体" w:hAnsi="宋体" w:eastAsia="宋体" w:cs="宋体"/>
          <w:i w:val="0"/>
          <w:iCs w:val="0"/>
          <w:caps w:val="0"/>
          <w:color w:val="auto"/>
          <w:spacing w:val="0"/>
          <w:sz w:val="24"/>
          <w:szCs w:val="24"/>
          <w:highlight w:val="none"/>
          <w:lang w:eastAsia="zh-CN"/>
        </w:rPr>
        <w:t>；</w:t>
      </w:r>
    </w:p>
    <w:p w14:paraId="54FB45C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10.3</w:t>
      </w:r>
      <w:r>
        <w:rPr>
          <w:rFonts w:hint="eastAsia" w:ascii="宋体" w:hAnsi="宋体" w:eastAsia="宋体" w:cs="宋体"/>
          <w:i w:val="0"/>
          <w:iCs w:val="0"/>
          <w:caps w:val="0"/>
          <w:color w:val="auto"/>
          <w:spacing w:val="0"/>
          <w:sz w:val="24"/>
          <w:szCs w:val="24"/>
          <w:highlight w:val="none"/>
        </w:rPr>
        <w:t>因</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原因发生重大质量事故，除依约承担赔偿责任外，还将按有关质量管理办法规定执行。同时，采购人有权保留更换</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的权利，并报相关行政主管部门处罚</w:t>
      </w:r>
      <w:r>
        <w:rPr>
          <w:rFonts w:hint="eastAsia" w:ascii="宋体" w:hAnsi="宋体" w:eastAsia="宋体" w:cs="宋体"/>
          <w:i w:val="0"/>
          <w:iCs w:val="0"/>
          <w:caps w:val="0"/>
          <w:color w:val="auto"/>
          <w:spacing w:val="0"/>
          <w:sz w:val="24"/>
          <w:szCs w:val="24"/>
          <w:highlight w:val="none"/>
          <w:lang w:eastAsia="zh-CN"/>
        </w:rPr>
        <w:t>；</w:t>
      </w:r>
    </w:p>
    <w:p w14:paraId="426CAD9C">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10.4</w:t>
      </w:r>
      <w:r>
        <w:rPr>
          <w:rFonts w:hint="eastAsia" w:ascii="宋体" w:hAnsi="宋体" w:eastAsia="宋体" w:cs="宋体"/>
          <w:i w:val="0"/>
          <w:iCs w:val="0"/>
          <w:caps w:val="0"/>
          <w:color w:val="auto"/>
          <w:spacing w:val="0"/>
          <w:sz w:val="24"/>
          <w:szCs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r>
        <w:rPr>
          <w:rFonts w:hint="eastAsia" w:ascii="宋体" w:hAnsi="宋体" w:eastAsia="宋体" w:cs="宋体"/>
          <w:i w:val="0"/>
          <w:iCs w:val="0"/>
          <w:caps w:val="0"/>
          <w:color w:val="auto"/>
          <w:spacing w:val="0"/>
          <w:sz w:val="24"/>
          <w:szCs w:val="24"/>
          <w:highlight w:val="none"/>
          <w:lang w:eastAsia="zh-CN"/>
        </w:rPr>
        <w:t>；</w:t>
      </w:r>
    </w:p>
    <w:p w14:paraId="33F57C7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10.5其余违约责任详见竞争性谈判文件列明的条款执行；</w:t>
      </w:r>
    </w:p>
    <w:p w14:paraId="669CB195">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10.6</w:t>
      </w:r>
      <w:r>
        <w:rPr>
          <w:rFonts w:hint="eastAsia" w:ascii="宋体" w:hAnsi="宋体" w:eastAsia="宋体" w:cs="宋体"/>
          <w:i w:val="0"/>
          <w:iCs w:val="0"/>
          <w:caps w:val="0"/>
          <w:color w:val="auto"/>
          <w:spacing w:val="0"/>
          <w:sz w:val="24"/>
          <w:szCs w:val="24"/>
          <w:highlight w:val="none"/>
        </w:rPr>
        <w:t>在明确违约责任后，</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应在接到书面通知书起七天内支付违约金、赔偿金等</w:t>
      </w:r>
      <w:r>
        <w:rPr>
          <w:rFonts w:hint="eastAsia" w:ascii="宋体" w:hAnsi="宋体" w:eastAsia="宋体" w:cs="宋体"/>
          <w:i w:val="0"/>
          <w:iCs w:val="0"/>
          <w:caps w:val="0"/>
          <w:color w:val="auto"/>
          <w:spacing w:val="0"/>
          <w:sz w:val="24"/>
          <w:szCs w:val="24"/>
          <w:highlight w:val="none"/>
          <w:lang w:eastAsia="zh-CN"/>
        </w:rPr>
        <w:t>；</w:t>
      </w:r>
    </w:p>
    <w:p w14:paraId="557EC970">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10.7</w:t>
      </w:r>
      <w:r>
        <w:rPr>
          <w:rFonts w:hint="eastAsia" w:ascii="宋体" w:hAnsi="宋体" w:eastAsia="宋体" w:cs="宋体"/>
          <w:i w:val="0"/>
          <w:iCs w:val="0"/>
          <w:caps w:val="0"/>
          <w:color w:val="auto"/>
          <w:spacing w:val="0"/>
          <w:sz w:val="24"/>
          <w:szCs w:val="24"/>
          <w:highlight w:val="none"/>
        </w:rPr>
        <w:t>除上述具体违约情形外，成交</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出现不符合</w:t>
      </w:r>
      <w:r>
        <w:rPr>
          <w:rFonts w:hint="eastAsia" w:ascii="宋体" w:hAnsi="宋体" w:eastAsia="宋体" w:cs="宋体"/>
          <w:i w:val="0"/>
          <w:iCs w:val="0"/>
          <w:caps w:val="0"/>
          <w:color w:val="auto"/>
          <w:spacing w:val="0"/>
          <w:sz w:val="24"/>
          <w:szCs w:val="24"/>
          <w:highlight w:val="none"/>
          <w:lang w:eastAsia="zh-CN"/>
        </w:rPr>
        <w:t>采购</w:t>
      </w:r>
      <w:r>
        <w:rPr>
          <w:rFonts w:hint="eastAsia" w:ascii="宋体" w:hAnsi="宋体" w:eastAsia="宋体" w:cs="宋体"/>
          <w:i w:val="0"/>
          <w:iCs w:val="0"/>
          <w:caps w:val="0"/>
          <w:color w:val="auto"/>
          <w:spacing w:val="0"/>
          <w:sz w:val="24"/>
          <w:szCs w:val="24"/>
          <w:highlight w:val="none"/>
        </w:rPr>
        <w:t>文件、响应文件、合同要求的其他情形，每发现一次，需向采购人支付违约金1000元</w:t>
      </w:r>
      <w:r>
        <w:rPr>
          <w:rFonts w:hint="eastAsia" w:ascii="宋体" w:hAnsi="宋体" w:eastAsia="宋体" w:cs="宋体"/>
          <w:i w:val="0"/>
          <w:iCs w:val="0"/>
          <w:caps w:val="0"/>
          <w:color w:val="auto"/>
          <w:spacing w:val="0"/>
          <w:sz w:val="24"/>
          <w:szCs w:val="24"/>
          <w:highlight w:val="none"/>
          <w:lang w:eastAsia="zh-CN"/>
        </w:rPr>
        <w:t>；</w:t>
      </w:r>
    </w:p>
    <w:p w14:paraId="55512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rPr>
        <w:t>、保密条款</w:t>
      </w:r>
    </w:p>
    <w:p w14:paraId="1E04B35A">
      <w:pPr>
        <w:pStyle w:val="43"/>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供应商应按前述要求提供执行承诺书，格式自拟。</w:t>
      </w:r>
    </w:p>
    <w:p w14:paraId="019AD887">
      <w:pPr>
        <w:pStyle w:val="43"/>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11.2成交供应商违反本条约定泄露采购人的涉密信息的，应承担相应的法律责任，造成采购人损失的，成交供应商应当依法承担赔偿责任。</w:t>
      </w:r>
    </w:p>
    <w:p w14:paraId="17F3545D">
      <w:pPr>
        <w:pStyle w:val="43"/>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11.3本条款不因合同届满或解除而失效。</w:t>
      </w:r>
    </w:p>
    <w:p w14:paraId="432C5E89">
      <w:pPr>
        <w:pStyle w:val="4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zh-TW" w:eastAsia="zh-CN"/>
        </w:rPr>
        <w:t>廉政条款</w:t>
      </w:r>
      <w:r>
        <w:rPr>
          <w:rFonts w:hint="eastAsia" w:ascii="宋体" w:hAnsi="宋体" w:eastAsia="宋体" w:cs="宋体"/>
          <w:b/>
          <w:bCs/>
          <w:color w:val="auto"/>
          <w:sz w:val="24"/>
          <w:szCs w:val="24"/>
          <w:highlight w:val="none"/>
          <w:lang w:val="en-US" w:eastAsia="zh-CN"/>
        </w:rPr>
        <w:t>：</w:t>
      </w:r>
    </w:p>
    <w:p w14:paraId="11C4D668">
      <w:pPr>
        <w:pStyle w:val="43"/>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b w:val="0"/>
          <w:bCs w:val="0"/>
          <w:color w:val="auto"/>
          <w:sz w:val="24"/>
          <w:szCs w:val="24"/>
          <w:highlight w:val="none"/>
          <w:lang w:val="zh-TW" w:eastAsia="zh-CN"/>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r>
        <w:rPr>
          <w:rFonts w:hint="eastAsia" w:ascii="宋体" w:hAnsi="宋体" w:eastAsia="宋体" w:cs="宋体"/>
          <w:b w:val="0"/>
          <w:bCs w:val="0"/>
          <w:color w:val="auto"/>
          <w:sz w:val="24"/>
          <w:szCs w:val="24"/>
          <w:highlight w:val="none"/>
          <w:lang w:val="en-US" w:eastAsia="zh-CN"/>
        </w:rPr>
        <w:t>供应商应按前述要求提供执行承诺书，格式自拟。</w:t>
      </w:r>
    </w:p>
    <w:p w14:paraId="3C34775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13</w:t>
      </w:r>
      <w:r>
        <w:rPr>
          <w:rFonts w:hint="eastAsia" w:ascii="宋体" w:hAnsi="宋体" w:eastAsia="宋体" w:cs="宋体"/>
          <w:b/>
          <w:bCs/>
          <w:i w:val="0"/>
          <w:iCs w:val="0"/>
          <w:caps w:val="0"/>
          <w:color w:val="auto"/>
          <w:spacing w:val="0"/>
          <w:sz w:val="24"/>
          <w:szCs w:val="24"/>
          <w:highlight w:val="none"/>
        </w:rPr>
        <w:t>、知识产权</w:t>
      </w:r>
    </w:p>
    <w:p w14:paraId="69989DB3">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须与第三方交涉并承担可能发生的责任与一切费用。如采购人因此而遭致损失的，</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应赔偿该损失。</w:t>
      </w:r>
    </w:p>
    <w:p w14:paraId="78C0BEF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14</w:t>
      </w:r>
      <w:r>
        <w:rPr>
          <w:rFonts w:hint="eastAsia" w:ascii="宋体" w:hAnsi="宋体" w:eastAsia="宋体" w:cs="宋体"/>
          <w:b/>
          <w:bCs/>
          <w:i w:val="0"/>
          <w:iCs w:val="0"/>
          <w:caps w:val="0"/>
          <w:color w:val="auto"/>
          <w:spacing w:val="0"/>
          <w:sz w:val="24"/>
          <w:szCs w:val="24"/>
          <w:highlight w:val="none"/>
        </w:rPr>
        <w:t>、仲裁、诉讼条款</w:t>
      </w:r>
    </w:p>
    <w:p w14:paraId="3302B053">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因采购或与采购合同有关的一切事项发生争议，由采购人和</w:t>
      </w:r>
      <w:r>
        <w:rPr>
          <w:rFonts w:hint="eastAsia" w:ascii="宋体" w:hAnsi="宋体" w:eastAsia="宋体" w:cs="宋体"/>
          <w:i w:val="0"/>
          <w:iCs w:val="0"/>
          <w:caps w:val="0"/>
          <w:color w:val="auto"/>
          <w:spacing w:val="0"/>
          <w:sz w:val="24"/>
          <w:szCs w:val="24"/>
          <w:highlight w:val="none"/>
          <w:lang w:eastAsia="zh-CN"/>
        </w:rPr>
        <w:t>成交供应商</w:t>
      </w:r>
      <w:r>
        <w:rPr>
          <w:rFonts w:hint="eastAsia" w:ascii="宋体" w:hAnsi="宋体" w:eastAsia="宋体" w:cs="宋体"/>
          <w:i w:val="0"/>
          <w:iCs w:val="0"/>
          <w:caps w:val="0"/>
          <w:color w:val="auto"/>
          <w:spacing w:val="0"/>
          <w:sz w:val="24"/>
          <w:szCs w:val="24"/>
          <w:highlight w:val="none"/>
        </w:rPr>
        <w:t>双方友好协商解决。协商不成的，按以下第(1)种方式解决：</w:t>
      </w:r>
    </w:p>
    <w:p w14:paraId="60B706BB">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14.1</w:t>
      </w:r>
      <w:r>
        <w:rPr>
          <w:rFonts w:hint="eastAsia" w:ascii="宋体" w:hAnsi="宋体" w:eastAsia="宋体" w:cs="宋体"/>
          <w:i w:val="0"/>
          <w:iCs w:val="0"/>
          <w:caps w:val="0"/>
          <w:color w:val="auto"/>
          <w:spacing w:val="0"/>
          <w:sz w:val="24"/>
          <w:szCs w:val="24"/>
          <w:highlight w:val="none"/>
        </w:rPr>
        <w:t>向有管辖权的人民法院提起诉讼；</w:t>
      </w:r>
    </w:p>
    <w:p w14:paraId="7F6BD42A">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14.2</w:t>
      </w:r>
      <w:r>
        <w:rPr>
          <w:rFonts w:hint="eastAsia" w:ascii="宋体" w:hAnsi="宋体" w:eastAsia="宋体" w:cs="宋体"/>
          <w:i w:val="0"/>
          <w:iCs w:val="0"/>
          <w:caps w:val="0"/>
          <w:color w:val="auto"/>
          <w:spacing w:val="0"/>
          <w:sz w:val="24"/>
          <w:szCs w:val="24"/>
          <w:highlight w:val="none"/>
        </w:rPr>
        <w:t>向采购人所在地仲裁委员会申请仲裁。</w:t>
      </w:r>
    </w:p>
    <w:p w14:paraId="3757D5FD">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15.</w:t>
      </w:r>
      <w:r>
        <w:rPr>
          <w:rStyle w:val="22"/>
          <w:rFonts w:hint="eastAsia" w:ascii="宋体" w:hAnsi="宋体" w:cs="宋体"/>
          <w:color w:val="000000"/>
          <w:sz w:val="24"/>
          <w:szCs w:val="24"/>
        </w:rPr>
        <w:t>其他约定</w:t>
      </w:r>
    </w:p>
    <w:p w14:paraId="7F23FA19">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15.1</w:t>
      </w:r>
      <w:r>
        <w:rPr>
          <w:rFonts w:hint="eastAsia" w:ascii="宋体" w:hAnsi="宋体" w:eastAsia="宋体" w:cs="宋体"/>
          <w:b w:val="0"/>
          <w:bCs w:val="0"/>
          <w:color w:val="auto"/>
          <w:sz w:val="24"/>
          <w:szCs w:val="24"/>
          <w:highlight w:val="none"/>
          <w:lang w:val="zh-TW" w:eastAsia="zh-CN"/>
        </w:rPr>
        <w:t>成交供应商</w:t>
      </w:r>
      <w:r>
        <w:rPr>
          <w:rFonts w:hint="eastAsia" w:ascii="宋体" w:hAnsi="宋体" w:eastAsia="宋体" w:cs="宋体"/>
          <w:b w:val="0"/>
          <w:bCs w:val="0"/>
          <w:sz w:val="24"/>
          <w:szCs w:val="24"/>
          <w:highlight w:val="none"/>
          <w:lang w:eastAsia="zh-CN"/>
        </w:rPr>
        <w:t>送货车辆应性能安全可靠，门窗完好无损，同时随车配备安全保险锁，遵守采购人单位车辆相关管理规定。</w:t>
      </w:r>
    </w:p>
    <w:p w14:paraId="2513E35C">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lang w:eastAsia="zh-CN"/>
        </w:rPr>
        <w:t>.2由于采购人单位管理的特殊性，</w:t>
      </w:r>
      <w:r>
        <w:rPr>
          <w:rFonts w:hint="eastAsia" w:ascii="宋体" w:hAnsi="宋体" w:eastAsia="宋体" w:cs="宋体"/>
          <w:b w:val="0"/>
          <w:bCs w:val="0"/>
          <w:sz w:val="24"/>
          <w:szCs w:val="24"/>
          <w:highlight w:val="none"/>
          <w:lang w:val="en-US" w:eastAsia="zh-CN"/>
        </w:rPr>
        <w:t>要求</w:t>
      </w:r>
      <w:r>
        <w:rPr>
          <w:rFonts w:hint="eastAsia" w:ascii="宋体" w:hAnsi="宋体" w:eastAsia="宋体" w:cs="宋体"/>
          <w:b w:val="0"/>
          <w:bCs w:val="0"/>
          <w:sz w:val="24"/>
          <w:szCs w:val="24"/>
          <w:highlight w:val="none"/>
          <w:lang w:val="zh-TW" w:eastAsia="zh-CN"/>
        </w:rPr>
        <w:t>成交供应商</w:t>
      </w:r>
      <w:r>
        <w:rPr>
          <w:rFonts w:hint="eastAsia" w:ascii="宋体" w:hAnsi="宋体" w:eastAsia="宋体" w:cs="宋体"/>
          <w:b w:val="0"/>
          <w:bCs w:val="0"/>
          <w:sz w:val="24"/>
          <w:szCs w:val="24"/>
          <w:highlight w:val="none"/>
          <w:lang w:val="en-US" w:eastAsia="zh-CN"/>
        </w:rPr>
        <w:t>指派送货或管理人员必须为男性，且无犯罪前科等符合采购人外涉人员的管理规定。</w:t>
      </w:r>
    </w:p>
    <w:p w14:paraId="481115D9">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15.3成交供应商安装结束后应在规定的交付使用时间之前将废物移离现场，清理妥当，费用由成交供应商负责。</w:t>
      </w:r>
    </w:p>
    <w:p w14:paraId="0FA546D9">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bCs w:val="0"/>
          <w:sz w:val="24"/>
          <w:szCs w:val="24"/>
          <w:highlight w:val="none"/>
          <w:lang w:eastAsia="zh-CN"/>
        </w:rPr>
      </w:pPr>
    </w:p>
    <w:p w14:paraId="3E73C551">
      <w:pPr>
        <w:pStyle w:val="15"/>
        <w:pageBreakBefore w:val="0"/>
        <w:widowControl/>
        <w:shd w:val="clear" w:color="auto" w:fill="FFFFFF"/>
        <w:kinsoku/>
        <w:overflowPunct/>
        <w:topLinePunct w:val="0"/>
        <w:autoSpaceDE/>
        <w:autoSpaceDN/>
        <w:bidi w:val="0"/>
        <w:spacing w:beforeAutospacing="0" w:afterAutospacing="0" w:line="360" w:lineRule="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b/>
          <w:bCs/>
          <w:i w:val="0"/>
          <w:iCs w:val="0"/>
          <w:caps w:val="0"/>
          <w:color w:val="auto"/>
          <w:spacing w:val="0"/>
          <w:sz w:val="24"/>
          <w:szCs w:val="24"/>
          <w:highlight w:val="none"/>
          <w:lang w:eastAsia="zh-CN"/>
        </w:rPr>
        <w:t>注：</w:t>
      </w:r>
      <w:r>
        <w:rPr>
          <w:rFonts w:hint="eastAsia" w:ascii="宋体" w:hAnsi="宋体" w:eastAsia="宋体" w:cs="宋体"/>
          <w:b/>
          <w:bCs/>
          <w:kern w:val="2"/>
        </w:rPr>
        <w:t>以上第三章“二、技术和服务要求”、“三、商务条件”，供应商</w:t>
      </w:r>
      <w:r>
        <w:rPr>
          <w:rFonts w:hint="eastAsia" w:ascii="宋体" w:hAnsi="宋体" w:eastAsia="宋体" w:cs="宋体"/>
          <w:b/>
          <w:bCs/>
          <w:kern w:val="2"/>
          <w:lang w:val="en-US" w:eastAsia="zh-CN"/>
        </w:rPr>
        <w:t>响应</w:t>
      </w:r>
      <w:r>
        <w:rPr>
          <w:rFonts w:hint="eastAsia" w:ascii="宋体" w:hAnsi="宋体" w:eastAsia="宋体" w:cs="宋体"/>
          <w:b/>
          <w:bCs/>
          <w:kern w:val="2"/>
        </w:rPr>
        <w:t>时不得负偏离，否则</w:t>
      </w:r>
      <w:r>
        <w:rPr>
          <w:rFonts w:hint="eastAsia" w:ascii="宋体" w:hAnsi="宋体" w:eastAsia="宋体" w:cs="宋体"/>
          <w:b/>
          <w:bCs/>
          <w:kern w:val="2"/>
          <w:lang w:val="en-US" w:eastAsia="zh-CN"/>
        </w:rPr>
        <w:t>响应</w:t>
      </w:r>
      <w:r>
        <w:rPr>
          <w:rFonts w:hint="eastAsia" w:ascii="宋体" w:hAnsi="宋体" w:eastAsia="宋体" w:cs="宋体"/>
          <w:b/>
          <w:bCs/>
          <w:kern w:val="2"/>
        </w:rPr>
        <w:t>无效。</w:t>
      </w:r>
    </w:p>
    <w:p w14:paraId="57722981">
      <w:pPr>
        <w:pageBreakBefore w:val="0"/>
        <w:numPr>
          <w:ilvl w:val="0"/>
          <w:numId w:val="0"/>
        </w:numPr>
        <w:kinsoku/>
        <w:overflowPunct/>
        <w:topLinePunct w:val="0"/>
        <w:autoSpaceDE/>
        <w:autoSpaceDN/>
        <w:bidi w:val="0"/>
        <w:spacing w:line="360" w:lineRule="auto"/>
        <w:ind w:left="0" w:leftChars="0" w:firstLine="0" w:firstLineChars="0"/>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四、</w:t>
      </w:r>
      <w:r>
        <w:rPr>
          <w:rFonts w:hint="eastAsia" w:ascii="宋体" w:hAnsi="宋体" w:eastAsia="宋体" w:cs="宋体"/>
          <w:b/>
          <w:color w:val="auto"/>
          <w:sz w:val="24"/>
          <w:szCs w:val="24"/>
          <w:highlight w:val="none"/>
          <w:lang w:val="en-US" w:eastAsia="zh-CN"/>
        </w:rPr>
        <w:t>其他要求</w:t>
      </w:r>
    </w:p>
    <w:p w14:paraId="7C6A93CD">
      <w:pPr>
        <w:pStyle w:val="18"/>
        <w:pageBreakBefore w:val="0"/>
        <w:numPr>
          <w:ilvl w:val="0"/>
          <w:numId w:val="0"/>
        </w:numPr>
        <w:kinsoku/>
        <w:overflowPunct/>
        <w:topLinePunct w:val="0"/>
        <w:autoSpaceDE/>
        <w:autoSpaceDN/>
        <w:bidi w:val="0"/>
        <w:spacing w:after="0"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none"/>
          <w:lang w:eastAsia="zh-CN"/>
        </w:rPr>
        <w:t>供应商</w:t>
      </w:r>
      <w:r>
        <w:rPr>
          <w:rFonts w:hint="eastAsia" w:ascii="宋体" w:hAnsi="宋体" w:eastAsia="宋体" w:cs="宋体"/>
          <w:color w:val="auto"/>
          <w:sz w:val="24"/>
          <w:highlight w:val="none"/>
          <w:u w:val="none"/>
        </w:rPr>
        <w:t>因不再符合相应建筑业企业资质标准要求条件被资质许可机关责令限期改正的，</w:t>
      </w:r>
      <w:r>
        <w:rPr>
          <w:rFonts w:hint="eastAsia" w:ascii="宋体" w:hAnsi="宋体" w:eastAsia="宋体" w:cs="宋体"/>
          <w:color w:val="auto"/>
          <w:sz w:val="24"/>
          <w:highlight w:val="none"/>
          <w:u w:val="none"/>
          <w:lang w:eastAsia="zh-CN"/>
        </w:rPr>
        <w:t>供应商</w:t>
      </w:r>
      <w:r>
        <w:rPr>
          <w:rFonts w:hint="eastAsia" w:ascii="宋体" w:hAnsi="宋体" w:eastAsia="宋体" w:cs="宋体"/>
          <w:color w:val="auto"/>
          <w:sz w:val="24"/>
          <w:highlight w:val="none"/>
          <w:u w:val="none"/>
        </w:rPr>
        <w:t>在整改期间不得以责令限期改正有关的资质参与投标，否则按否决投标处理。</w:t>
      </w:r>
    </w:p>
    <w:p w14:paraId="106E4F2F">
      <w:pPr>
        <w:pStyle w:val="18"/>
        <w:pageBreakBefore w:val="0"/>
        <w:numPr>
          <w:ilvl w:val="0"/>
          <w:numId w:val="0"/>
        </w:numPr>
        <w:kinsoku/>
        <w:overflowPunct/>
        <w:topLinePunct w:val="0"/>
        <w:autoSpaceDE/>
        <w:autoSpaceDN/>
        <w:bidi w:val="0"/>
        <w:spacing w:after="0"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(2）投标时，</w:t>
      </w:r>
      <w:r>
        <w:rPr>
          <w:rFonts w:hint="eastAsia" w:ascii="宋体" w:hAnsi="宋体" w:eastAsia="宋体" w:cs="宋体"/>
          <w:color w:val="auto"/>
          <w:sz w:val="24"/>
          <w:highlight w:val="none"/>
          <w:u w:val="none"/>
          <w:lang w:eastAsia="zh-CN"/>
        </w:rPr>
        <w:t>供应商</w:t>
      </w:r>
      <w:r>
        <w:rPr>
          <w:rFonts w:hint="eastAsia" w:ascii="宋体" w:hAnsi="宋体" w:eastAsia="宋体" w:cs="宋体"/>
          <w:color w:val="auto"/>
          <w:sz w:val="24"/>
          <w:highlight w:val="none"/>
          <w:u w:val="none"/>
        </w:rPr>
        <w:t>和拟派本工程项目管理班子成员未因违法违规被有关行政监督部门取消或限制本招标项目的投标。</w:t>
      </w:r>
    </w:p>
    <w:p w14:paraId="724C34D7">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（3）本工程项目负责人不接受临时建造师执业资格，否则按资格审查不合格处理。</w:t>
      </w:r>
    </w:p>
    <w:p w14:paraId="24EB0348">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4</w:t>
      </w:r>
      <w:r>
        <w:rPr>
          <w:rFonts w:hint="eastAsia" w:ascii="宋体" w:hAnsi="宋体" w:eastAsia="宋体" w:cs="宋体"/>
          <w:color w:val="auto"/>
          <w:sz w:val="24"/>
          <w:highlight w:val="none"/>
          <w:u w:val="none"/>
        </w:rPr>
        <w:t>）本招标项目不要求</w:t>
      </w:r>
      <w:r>
        <w:rPr>
          <w:rFonts w:hint="eastAsia" w:ascii="宋体" w:hAnsi="宋体" w:eastAsia="宋体" w:cs="宋体"/>
          <w:color w:val="auto"/>
          <w:sz w:val="24"/>
          <w:highlight w:val="none"/>
          <w:u w:val="none"/>
          <w:lang w:eastAsia="zh-CN"/>
        </w:rPr>
        <w:t>成交供应商</w:t>
      </w:r>
      <w:r>
        <w:rPr>
          <w:rFonts w:hint="eastAsia" w:ascii="宋体" w:hAnsi="宋体" w:eastAsia="宋体" w:cs="宋体"/>
          <w:color w:val="auto"/>
          <w:sz w:val="24"/>
          <w:highlight w:val="none"/>
          <w:u w:val="none"/>
        </w:rPr>
        <w:t>在项目所在地设立分（子）公司，</w:t>
      </w:r>
      <w:r>
        <w:rPr>
          <w:rFonts w:hint="eastAsia" w:ascii="宋体" w:hAnsi="宋体" w:eastAsia="宋体" w:cs="宋体"/>
          <w:color w:val="auto"/>
          <w:sz w:val="24"/>
          <w:highlight w:val="none"/>
          <w:u w:val="none"/>
          <w:lang w:eastAsia="zh-CN"/>
        </w:rPr>
        <w:t>供应商</w:t>
      </w:r>
      <w:r>
        <w:rPr>
          <w:rFonts w:hint="eastAsia" w:ascii="宋体" w:hAnsi="宋体" w:eastAsia="宋体" w:cs="宋体"/>
          <w:color w:val="auto"/>
          <w:sz w:val="24"/>
          <w:highlight w:val="none"/>
          <w:u w:val="none"/>
        </w:rPr>
        <w:t>应当依法履行纳税义务。</w:t>
      </w:r>
    </w:p>
    <w:p w14:paraId="09AB8A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本项目所有建设所涉及的相关部门手续证件等均由</w:t>
      </w:r>
      <w:r>
        <w:rPr>
          <w:rFonts w:hint="eastAsia" w:ascii="宋体" w:hAnsi="宋体" w:eastAsia="宋体" w:cs="宋体"/>
          <w:b/>
          <w:color w:val="auto"/>
          <w:sz w:val="24"/>
          <w:szCs w:val="24"/>
          <w:highlight w:val="none"/>
          <w:lang w:val="en-US" w:eastAsia="zh-CN"/>
        </w:rPr>
        <w:t>成交供应商</w:t>
      </w:r>
      <w:r>
        <w:rPr>
          <w:rFonts w:hint="eastAsia" w:ascii="宋体" w:hAnsi="宋体" w:eastAsia="宋体" w:cs="宋体"/>
          <w:b/>
          <w:color w:val="auto"/>
          <w:sz w:val="24"/>
          <w:szCs w:val="24"/>
          <w:highlight w:val="none"/>
        </w:rPr>
        <w:t>负责办理，</w:t>
      </w:r>
      <w:r>
        <w:rPr>
          <w:rFonts w:hint="eastAsia" w:ascii="宋体" w:hAnsi="宋体" w:eastAsia="宋体" w:cs="宋体"/>
          <w:b/>
          <w:color w:val="auto"/>
          <w:sz w:val="24"/>
          <w:szCs w:val="24"/>
          <w:highlight w:val="none"/>
          <w:lang w:val="en-US" w:eastAsia="zh-CN"/>
        </w:rPr>
        <w:t>采购人</w:t>
      </w:r>
      <w:r>
        <w:rPr>
          <w:rFonts w:hint="eastAsia" w:ascii="宋体" w:hAnsi="宋体" w:eastAsia="宋体" w:cs="宋体"/>
          <w:b/>
          <w:color w:val="auto"/>
          <w:sz w:val="24"/>
          <w:szCs w:val="24"/>
          <w:highlight w:val="none"/>
        </w:rPr>
        <w:t>积极配合完成相关手续，相应费用由双方各自承担。</w:t>
      </w:r>
    </w:p>
    <w:p w14:paraId="2BF072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eastAsia="zh-CN"/>
        </w:rPr>
        <w:t>）建设工程企业资质延续有关事项按《福建省住房和城乡建设厅关于建设工程企业资质延续有关事项的通知》（闽建许〔2023〕4 号）、《福建省住房和城乡建设厅关于开展建设工程企业资质证书换领和延续工作的通知》（闽建许(2024)4号）、《关于明确建设工程企业资质证书有效期延续有关事宜的通知》（闽建许(2024)10号）文件要求执行。省外各级资质审批部门审批的工程勘察、设计、施工、监理等类别的企业资质证书，其资质有效期以资质证书注明或相关行政主管部门认定继续有效的为准，相关行政主管部门认定继续有效的，投标人应在资格文件中附上相关证明文件。注：在投标截止时间之前，住房城乡建设部及各省相关部门对建设工程企业资质延续有新规定的，从其规定。</w:t>
      </w:r>
    </w:p>
    <w:p w14:paraId="7CCCE1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eastAsia="zh-CN"/>
        </w:rPr>
        <w:t>）根据建办市〔2021〕40号文规定一级建造师统一使用电子证书，纸质证书作废。电子证书有关使用要求： ① 查看和下载电子证书时，本人应确认该证书的使用时限。电子证书使用时限为180天，但使用时限距注册专业有效期或建造师满65周岁不足180天的，使用时限截止日期以注册专业有效期截止日期或建造师满65周岁当日为准。超出使用时限的电子证书无效，需重新下载电子证书并再次确认使用时限。 ②一级建造师打印电子证书后，应在个人签名处手写本人签名，未手写签名或与签名图像笔迹不一致的，该电子证书无效。</w:t>
      </w:r>
    </w:p>
    <w:p w14:paraId="266D74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lang w:eastAsia="zh-CN"/>
        </w:rPr>
        <w:t>）为规范二级建造师电子注册证书使用要求，我省将按照国务院办公厅电子政务办公室发布的《全国一体化在线政务服务平台二级建造师注册证书电子证照》有关要求，并参照一级建造师电子注册证书使用要求，对二级建造师电子注册证书进一步优化管理，具体通知如下：①二级建造师电子注册证书使用时限为180天，但使用时限距注册专业有效期或建造师满65周岁不足180天的，使用时限截止日期以注册专业有效期截止日期或建造师满65周岁当日为准。二级建造师查看和下载电子注册证书时，本人应确认该证书的使用时限，超出使用时限的电子注册证书无效，需重新下载电子注册证书并再次确认使用时限。②增加手写签名和签名日期要求。二级建造师打印电子注册证书后，应在个人签名处手写本人签名，并填写签名日期，未手写签名或与签名图像笔迹不一致的，该电子注册证书无效。 ③二级建造师电子注册证书其它注意事项仍按照《关于启用新版二级建造师注册管理信息系统及电子注册证书有关事项的通知》（闽建许〔2019〕128号）文件要求执行；其他省份应根据国家有关规定及当地相关政策条例规定执行。</w:t>
      </w:r>
    </w:p>
    <w:p w14:paraId="0A5423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06CEAEA">
      <w:pPr>
        <w:spacing w:line="560" w:lineRule="exact"/>
        <w:jc w:val="left"/>
        <w:rPr>
          <w:rFonts w:hint="eastAsia" w:ascii="楷体_GB2312" w:hAnsi="方正小标宋简体" w:eastAsia="楷体_GB2312" w:cs="方正小标宋简体"/>
          <w:color w:val="auto"/>
          <w:sz w:val="30"/>
          <w:szCs w:val="30"/>
        </w:rPr>
      </w:pPr>
      <w:r>
        <w:rPr>
          <w:rStyle w:val="39"/>
          <w:rFonts w:hint="eastAsia"/>
          <w:b/>
          <w:bCs/>
          <w:color w:val="auto"/>
          <w:sz w:val="24"/>
        </w:rPr>
        <w:t>附件1：</w:t>
      </w:r>
      <w:r>
        <w:rPr>
          <w:rFonts w:hint="eastAsia" w:ascii="楷体_GB2312" w:hAnsi="方正小标宋简体" w:eastAsia="楷体_GB2312" w:cs="方正小标宋简体"/>
          <w:color w:val="auto"/>
          <w:sz w:val="30"/>
          <w:szCs w:val="30"/>
        </w:rPr>
        <w:t xml:space="preserve">                  </w:t>
      </w:r>
    </w:p>
    <w:p w14:paraId="5F6E09E4">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保密承诺书</w:t>
      </w:r>
    </w:p>
    <w:p w14:paraId="21AD92C2">
      <w:pPr>
        <w:spacing w:line="560" w:lineRule="exact"/>
        <w:rPr>
          <w:rFonts w:hint="eastAsia" w:ascii="宋体" w:hAnsi="宋体" w:eastAsia="宋体" w:cs="宋体"/>
          <w:color w:val="auto"/>
          <w:sz w:val="24"/>
          <w:szCs w:val="24"/>
        </w:rPr>
      </w:pPr>
    </w:p>
    <w:p w14:paraId="48F75AD1">
      <w:pPr>
        <w:spacing w:line="560" w:lineRule="exact"/>
        <w:ind w:firstLine="640"/>
        <w:rPr>
          <w:rFonts w:hint="eastAsia" w:ascii="宋体" w:hAnsi="宋体" w:eastAsia="宋体" w:cs="宋体"/>
          <w:color w:val="auto"/>
          <w:sz w:val="24"/>
          <w:szCs w:val="24"/>
        </w:rPr>
      </w:pPr>
      <w:r>
        <w:rPr>
          <w:rFonts w:hint="eastAsia" w:ascii="宋体" w:hAnsi="宋体" w:eastAsia="宋体" w:cs="宋体"/>
          <w:color w:val="auto"/>
          <w:sz w:val="24"/>
          <w:szCs w:val="24"/>
        </w:rPr>
        <w:t>我了解有关保密法规制度，知悉应当承担的保密义务和法律责任。本人庄重承诺：</w:t>
      </w:r>
    </w:p>
    <w:p w14:paraId="751637A4">
      <w:pPr>
        <w:spacing w:line="560" w:lineRule="exact"/>
        <w:ind w:firstLine="640"/>
        <w:rPr>
          <w:rFonts w:hint="eastAsia" w:ascii="宋体" w:hAnsi="宋体" w:eastAsia="宋体" w:cs="宋体"/>
          <w:color w:val="auto"/>
          <w:sz w:val="24"/>
          <w:szCs w:val="24"/>
        </w:rPr>
      </w:pPr>
      <w:r>
        <w:rPr>
          <w:rFonts w:hint="eastAsia" w:ascii="宋体" w:hAnsi="宋体" w:eastAsia="宋体" w:cs="宋体"/>
          <w:color w:val="auto"/>
          <w:sz w:val="24"/>
          <w:szCs w:val="24"/>
        </w:rPr>
        <w:t>一、认真遵守国家保密法律、法规和规章制度，履行保密义务；</w:t>
      </w:r>
    </w:p>
    <w:p w14:paraId="271EE8AD">
      <w:pPr>
        <w:spacing w:line="560" w:lineRule="exact"/>
        <w:ind w:firstLine="640"/>
        <w:rPr>
          <w:rFonts w:hint="eastAsia" w:ascii="宋体" w:hAnsi="宋体" w:eastAsia="宋体" w:cs="宋体"/>
          <w:color w:val="auto"/>
          <w:sz w:val="24"/>
          <w:szCs w:val="24"/>
        </w:rPr>
      </w:pPr>
      <w:r>
        <w:rPr>
          <w:rFonts w:hint="eastAsia" w:ascii="宋体" w:hAnsi="宋体" w:eastAsia="宋体" w:cs="宋体"/>
          <w:color w:val="auto"/>
          <w:sz w:val="24"/>
          <w:szCs w:val="24"/>
        </w:rPr>
        <w:t>二、不提供虚假个人信息，自愿接受保密审查；</w:t>
      </w:r>
    </w:p>
    <w:p w14:paraId="6437C156">
      <w:pPr>
        <w:spacing w:line="560" w:lineRule="exact"/>
        <w:ind w:firstLine="640"/>
        <w:rPr>
          <w:rFonts w:hint="eastAsia" w:ascii="宋体" w:hAnsi="宋体" w:eastAsia="宋体" w:cs="宋体"/>
          <w:color w:val="auto"/>
          <w:sz w:val="24"/>
          <w:szCs w:val="24"/>
        </w:rPr>
      </w:pPr>
      <w:r>
        <w:rPr>
          <w:rFonts w:hint="eastAsia" w:ascii="宋体" w:hAnsi="宋体" w:eastAsia="宋体" w:cs="宋体"/>
          <w:color w:val="auto"/>
          <w:sz w:val="24"/>
          <w:szCs w:val="24"/>
        </w:rPr>
        <w:t>三、不违规记录、存储、复制国家秘密信息，不违规留存国家秘密载体；</w:t>
      </w:r>
    </w:p>
    <w:p w14:paraId="19D24572">
      <w:pPr>
        <w:spacing w:line="560" w:lineRule="exact"/>
        <w:ind w:firstLine="640"/>
        <w:rPr>
          <w:rFonts w:hint="eastAsia" w:ascii="宋体" w:hAnsi="宋体" w:eastAsia="宋体" w:cs="宋体"/>
          <w:color w:val="auto"/>
          <w:sz w:val="24"/>
          <w:szCs w:val="24"/>
        </w:rPr>
      </w:pPr>
      <w:r>
        <w:rPr>
          <w:rFonts w:hint="eastAsia" w:ascii="宋体" w:hAnsi="宋体" w:eastAsia="宋体" w:cs="宋体"/>
          <w:color w:val="auto"/>
          <w:sz w:val="24"/>
          <w:szCs w:val="24"/>
        </w:rPr>
        <w:t>四、不以任何方式泄露所接触和知悉的国家秘密；</w:t>
      </w:r>
    </w:p>
    <w:p w14:paraId="459E5734">
      <w:pPr>
        <w:spacing w:line="560" w:lineRule="exact"/>
        <w:ind w:firstLine="640"/>
        <w:rPr>
          <w:rFonts w:hint="eastAsia" w:ascii="宋体" w:hAnsi="宋体" w:eastAsia="宋体" w:cs="宋体"/>
          <w:color w:val="auto"/>
          <w:sz w:val="24"/>
          <w:szCs w:val="24"/>
        </w:rPr>
      </w:pPr>
      <w:r>
        <w:rPr>
          <w:rFonts w:hint="eastAsia" w:ascii="宋体" w:hAnsi="宋体" w:eastAsia="宋体" w:cs="宋体"/>
          <w:color w:val="auto"/>
          <w:sz w:val="24"/>
          <w:szCs w:val="24"/>
        </w:rPr>
        <w:t>五、未经甲方审查批准，不擅自发表涉及未公开工作内容的文章、著述；</w:t>
      </w:r>
    </w:p>
    <w:p w14:paraId="27FD89D1">
      <w:pPr>
        <w:spacing w:line="560" w:lineRule="exact"/>
        <w:ind w:firstLine="640"/>
        <w:rPr>
          <w:rFonts w:hint="eastAsia" w:ascii="宋体" w:hAnsi="宋体" w:eastAsia="宋体" w:cs="宋体"/>
          <w:color w:val="auto"/>
          <w:sz w:val="24"/>
          <w:szCs w:val="24"/>
        </w:rPr>
      </w:pPr>
      <w:r>
        <w:rPr>
          <w:rFonts w:hint="eastAsia" w:ascii="宋体" w:hAnsi="宋体" w:eastAsia="宋体" w:cs="宋体"/>
          <w:color w:val="auto"/>
          <w:sz w:val="24"/>
          <w:szCs w:val="24"/>
        </w:rPr>
        <w:t>违反上述承诺，自愿承担有关法律后果。</w:t>
      </w:r>
    </w:p>
    <w:p w14:paraId="380479F4">
      <w:pPr>
        <w:spacing w:line="560" w:lineRule="exact"/>
        <w:ind w:firstLine="640"/>
        <w:rPr>
          <w:rFonts w:hint="eastAsia" w:ascii="宋体" w:hAnsi="宋体" w:eastAsia="宋体" w:cs="宋体"/>
          <w:color w:val="auto"/>
          <w:sz w:val="24"/>
          <w:szCs w:val="24"/>
        </w:rPr>
      </w:pPr>
    </w:p>
    <w:p w14:paraId="1FF227E8">
      <w:pPr>
        <w:spacing w:line="560" w:lineRule="exact"/>
        <w:ind w:firstLine="640"/>
        <w:rPr>
          <w:rFonts w:hint="eastAsia" w:ascii="宋体" w:hAnsi="宋体" w:eastAsia="宋体" w:cs="宋体"/>
          <w:color w:val="auto"/>
          <w:sz w:val="24"/>
          <w:szCs w:val="24"/>
        </w:rPr>
      </w:pPr>
    </w:p>
    <w:p w14:paraId="2D50EB96">
      <w:pPr>
        <w:spacing w:line="560" w:lineRule="exact"/>
        <w:ind w:firstLine="640"/>
        <w:rPr>
          <w:rFonts w:hint="eastAsia" w:ascii="宋体" w:hAnsi="宋体" w:eastAsia="宋体" w:cs="宋体"/>
          <w:color w:val="auto"/>
          <w:sz w:val="24"/>
          <w:szCs w:val="24"/>
        </w:rPr>
      </w:pPr>
    </w:p>
    <w:p w14:paraId="62DEDEF2">
      <w:pPr>
        <w:spacing w:line="560" w:lineRule="exact"/>
        <w:ind w:right="48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承诺人签名：</w:t>
      </w:r>
    </w:p>
    <w:p w14:paraId="01BEC3A9">
      <w:pPr>
        <w:spacing w:line="56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0BEBABD7">
      <w:pPr>
        <w:rPr>
          <w:rFonts w:hint="eastAsia"/>
        </w:rPr>
      </w:pPr>
    </w:p>
    <w:p w14:paraId="78454286">
      <w:pPr>
        <w:pStyle w:val="2"/>
        <w:rPr>
          <w:rFonts w:hint="eastAsia"/>
        </w:rPr>
      </w:pPr>
    </w:p>
    <w:p w14:paraId="5731EF59">
      <w:pPr>
        <w:rPr>
          <w:rFonts w:hint="eastAsia"/>
        </w:rPr>
      </w:pPr>
    </w:p>
    <w:p w14:paraId="30151E7B">
      <w:pPr>
        <w:pStyle w:val="2"/>
        <w:rPr>
          <w:rFonts w:hint="eastAsia"/>
        </w:rPr>
      </w:pPr>
    </w:p>
    <w:p w14:paraId="1BE71A5E">
      <w:pPr>
        <w:rPr>
          <w:rFonts w:hint="eastAsia"/>
        </w:rPr>
      </w:pPr>
    </w:p>
    <w:p w14:paraId="7B981DBE">
      <w:pPr>
        <w:pStyle w:val="2"/>
        <w:rPr>
          <w:rFonts w:hint="eastAsia"/>
        </w:rPr>
      </w:pPr>
    </w:p>
    <w:p w14:paraId="70D67216">
      <w:pPr>
        <w:rPr>
          <w:rFonts w:hint="eastAsia"/>
        </w:rPr>
      </w:pPr>
    </w:p>
    <w:p w14:paraId="075A86FC">
      <w:pPr>
        <w:pStyle w:val="2"/>
        <w:rPr>
          <w:rFonts w:hint="eastAsia"/>
        </w:rPr>
      </w:pPr>
    </w:p>
    <w:p w14:paraId="7A008A04">
      <w:pPr>
        <w:rPr>
          <w:rFonts w:hint="eastAsia"/>
        </w:rPr>
      </w:pPr>
    </w:p>
    <w:p w14:paraId="5AEDBAE4">
      <w:pPr>
        <w:tabs>
          <w:tab w:val="left" w:pos="1080"/>
        </w:tabs>
        <w:adjustRightInd w:val="0"/>
        <w:snapToGrid w:val="0"/>
        <w:spacing w:line="360" w:lineRule="auto"/>
        <w:jc w:val="center"/>
        <w:rPr>
          <w:b/>
          <w:bCs/>
          <w:sz w:val="32"/>
          <w:szCs w:val="32"/>
        </w:rPr>
      </w:pPr>
      <w:r>
        <w:rPr>
          <w:rFonts w:hint="eastAsia" w:ascii="Times New Roman" w:hAnsi="Times New Roman" w:cs="Times New Roman"/>
          <w:b/>
          <w:bCs/>
          <w:kern w:val="44"/>
          <w:sz w:val="32"/>
          <w:szCs w:val="32"/>
        </w:rPr>
        <w:t>第四章  合同主要条款及格式</w:t>
      </w:r>
    </w:p>
    <w:p w14:paraId="40784796">
      <w:pPr>
        <w:pStyle w:val="15"/>
        <w:widowControl/>
        <w:spacing w:before="75" w:beforeAutospacing="0" w:after="75" w:afterAutospacing="0"/>
        <w:jc w:val="center"/>
      </w:pPr>
      <w:r>
        <w:rPr>
          <w:rStyle w:val="22"/>
          <w:rFonts w:hint="eastAsia" w:ascii="宋体" w:hAnsi="宋体" w:cs="宋体"/>
        </w:rPr>
        <w:t>编制说明</w:t>
      </w:r>
    </w:p>
    <w:p w14:paraId="691AB05B">
      <w:pPr>
        <w:pStyle w:val="15"/>
        <w:widowControl/>
        <w:spacing w:before="75" w:beforeAutospacing="0" w:after="75" w:afterAutospacing="0"/>
      </w:pPr>
      <w:r>
        <w:rPr>
          <w:rStyle w:val="22"/>
          <w:rFonts w:ascii="宋体" w:hAnsi="宋体" w:cs="宋体"/>
        </w:rPr>
        <w:t>1</w:t>
      </w:r>
      <w:r>
        <w:rPr>
          <w:rStyle w:val="22"/>
          <w:rFonts w:hint="eastAsia" w:ascii="宋体" w:hAnsi="宋体" w:cs="宋体"/>
        </w:rPr>
        <w:t>、签订合同应遵守《中华人民共和国</w:t>
      </w:r>
      <w:r>
        <w:rPr>
          <w:rStyle w:val="22"/>
          <w:rFonts w:hint="eastAsia" w:ascii="宋体" w:hAnsi="宋体" w:cs="宋体"/>
          <w:lang w:val="en-US" w:eastAsia="zh-CN"/>
        </w:rPr>
        <w:t>民法典</w:t>
      </w:r>
      <w:r>
        <w:rPr>
          <w:rStyle w:val="22"/>
          <w:rFonts w:hint="eastAsia" w:ascii="宋体" w:hAnsi="宋体" w:cs="宋体"/>
        </w:rPr>
        <w:t>》。</w:t>
      </w:r>
    </w:p>
    <w:p w14:paraId="79DB0D57">
      <w:pPr>
        <w:pStyle w:val="15"/>
        <w:widowControl/>
        <w:spacing w:before="75" w:beforeAutospacing="0" w:after="75" w:afterAutospacing="0"/>
      </w:pPr>
      <w:r>
        <w:rPr>
          <w:rStyle w:val="22"/>
          <w:rFonts w:ascii="宋体" w:hAnsi="宋体" w:cs="宋体"/>
        </w:rPr>
        <w:t>2</w:t>
      </w:r>
      <w:r>
        <w:rPr>
          <w:rStyle w:val="22"/>
          <w:rFonts w:hint="eastAsia" w:ascii="宋体" w:hAnsi="宋体" w:cs="宋体"/>
        </w:rPr>
        <w:t>、签订合同时，采购人与中标人应结合谈判文件第三章规定填列相应内容。如果双方使用谈判文件第三章已有规定的条款及格式，双方均不得对规定进行变更或调整；谈判文件第三章未作规定的条款及格式，双方可通过友好协商进行约定。</w:t>
      </w:r>
    </w:p>
    <w:p w14:paraId="1FF74824">
      <w:pPr>
        <w:pStyle w:val="15"/>
        <w:widowControl/>
        <w:spacing w:before="75" w:beforeAutospacing="0" w:after="75" w:afterAutospacing="0"/>
      </w:pPr>
      <w:r>
        <w:rPr>
          <w:rStyle w:val="22"/>
          <w:rFonts w:ascii="宋体" w:hAnsi="宋体" w:cs="宋体"/>
        </w:rPr>
        <w:t>3.</w:t>
      </w:r>
      <w:r>
        <w:rPr>
          <w:rStyle w:val="22"/>
          <w:rFonts w:hint="eastAsia" w:ascii="宋体" w:hAnsi="宋体" w:cs="宋体"/>
        </w:rPr>
        <w:t>本章节所附的合同主要条款及格式为参考文本，如果因为项目实际特点不能适用，则可由甲乙双方在合同签订阶段可通过友好协商进行约定。</w:t>
      </w:r>
    </w:p>
    <w:p w14:paraId="343E49D8">
      <w:pPr>
        <w:pStyle w:val="15"/>
        <w:widowControl/>
        <w:spacing w:before="75" w:beforeAutospacing="0" w:after="75" w:afterAutospacing="0"/>
      </w:pPr>
      <w:r>
        <w:rPr>
          <w:rFonts w:ascii="宋体" w:cs="宋体"/>
        </w:rPr>
        <w:t> </w:t>
      </w:r>
    </w:p>
    <w:p w14:paraId="76F7B3C8">
      <w:pPr>
        <w:pStyle w:val="15"/>
        <w:widowControl/>
        <w:spacing w:before="75" w:beforeAutospacing="0" w:after="75" w:afterAutospacing="0" w:line="435" w:lineRule="atLeast"/>
      </w:pPr>
      <w:r>
        <w:rPr>
          <w:rFonts w:hint="eastAsia" w:ascii="宋体" w:hAnsi="宋体" w:cs="宋体"/>
        </w:rPr>
        <w:t>甲方：</w:t>
      </w:r>
      <w:r>
        <w:rPr>
          <w:rFonts w:hint="eastAsia" w:ascii="宋体" w:hAnsi="宋体" w:cs="宋体"/>
          <w:b w:val="0"/>
          <w:sz w:val="24"/>
          <w:szCs w:val="24"/>
          <w:lang w:eastAsia="zh-CN"/>
        </w:rPr>
        <w:t>龙岩新叶工贸有限责任公司</w:t>
      </w:r>
      <w:r>
        <w:rPr>
          <w:rFonts w:hint="eastAsia" w:ascii="宋体" w:hAnsi="宋体" w:cs="宋体"/>
        </w:rPr>
        <w:t>（采购人全称）</w:t>
      </w:r>
    </w:p>
    <w:p w14:paraId="000CD345">
      <w:pPr>
        <w:pStyle w:val="15"/>
        <w:widowControl/>
        <w:spacing w:before="75" w:beforeAutospacing="0" w:after="75" w:afterAutospacing="0" w:line="435" w:lineRule="atLeast"/>
      </w:pPr>
      <w:r>
        <w:rPr>
          <w:rFonts w:hint="eastAsia" w:ascii="宋体" w:hAnsi="宋体" w:cs="宋体"/>
        </w:rPr>
        <w:t>乙方：（中标人全称）</w:t>
      </w:r>
    </w:p>
    <w:p w14:paraId="1C832605">
      <w:pPr>
        <w:pStyle w:val="15"/>
        <w:widowControl/>
        <w:spacing w:before="75" w:beforeAutospacing="0" w:after="75" w:afterAutospacing="0" w:line="435" w:lineRule="atLeast"/>
      </w:pPr>
      <w:r>
        <w:rPr>
          <w:rFonts w:ascii="宋体" w:cs="宋体"/>
        </w:rPr>
        <w:t> </w:t>
      </w:r>
    </w:p>
    <w:p w14:paraId="2174D1D4">
      <w:pPr>
        <w:pStyle w:val="15"/>
        <w:widowControl/>
        <w:spacing w:before="75" w:beforeAutospacing="0" w:after="75" w:afterAutospacing="0" w:line="435" w:lineRule="atLeast"/>
        <w:ind w:firstLine="480"/>
      </w:pPr>
      <w:r>
        <w:rPr>
          <w:rFonts w:hint="eastAsia" w:ascii="宋体" w:hAnsi="宋体" w:cs="宋体"/>
        </w:rPr>
        <w:t>根据项目编号为</w:t>
      </w:r>
      <w:r>
        <w:rPr>
          <w:rFonts w:hint="eastAsia" w:ascii="宋体" w:hAnsi="宋体" w:cs="宋体" w:eastAsiaTheme="minorEastAsia"/>
          <w:b w:val="0"/>
          <w:sz w:val="24"/>
          <w:szCs w:val="24"/>
          <w:lang w:eastAsia="zh-CN"/>
        </w:rPr>
        <w:t>YDGZB-2025-016</w:t>
      </w:r>
      <w:r>
        <w:rPr>
          <w:rFonts w:hint="eastAsia" w:ascii="宋体" w:hAnsi="宋体" w:cs="宋体"/>
        </w:rPr>
        <w:t>的</w:t>
      </w:r>
      <w:r>
        <w:rPr>
          <w:rFonts w:hint="eastAsia" w:ascii="宋体" w:hAnsi="宋体" w:cs="宋体" w:eastAsiaTheme="minorEastAsia"/>
          <w:b w:val="0"/>
          <w:bCs w:val="0"/>
          <w:shd w:val="clear"/>
          <w:lang w:eastAsia="zh-CN"/>
        </w:rPr>
        <w:t>龙岩新叶工贸有限责任公司线槽轨道改造采购项目</w:t>
      </w:r>
      <w:r>
        <w:rPr>
          <w:rFonts w:hint="eastAsia" w:ascii="宋体" w:hAnsi="宋体" w:cs="宋体"/>
        </w:rPr>
        <w:t>（填写“项目名称”）项目（以下简称：“本项目”）的谈判结果，乙方为中标人。现经甲乙双方友好协商，就以下事项达成一致并签订本合同：</w:t>
      </w:r>
    </w:p>
    <w:p w14:paraId="64389171">
      <w:pPr>
        <w:pStyle w:val="15"/>
        <w:widowControl/>
        <w:spacing w:before="75" w:beforeAutospacing="0" w:after="75" w:afterAutospacing="0" w:line="435" w:lineRule="atLeast"/>
        <w:ind w:firstLine="480"/>
      </w:pPr>
      <w:r>
        <w:rPr>
          <w:rFonts w:ascii="宋体" w:hAnsi="宋体" w:cs="宋体"/>
        </w:rPr>
        <w:t>1</w:t>
      </w:r>
      <w:r>
        <w:rPr>
          <w:rFonts w:hint="eastAsia" w:ascii="宋体" w:hAnsi="宋体" w:cs="宋体"/>
        </w:rPr>
        <w:t>、下列合同文件是构成本合同不可分割的部分：</w:t>
      </w:r>
    </w:p>
    <w:p w14:paraId="1037E986">
      <w:pPr>
        <w:pStyle w:val="15"/>
        <w:widowControl/>
        <w:spacing w:before="75" w:beforeAutospacing="0" w:after="75" w:afterAutospacing="0" w:line="435" w:lineRule="atLeast"/>
        <w:ind w:firstLine="480"/>
      </w:pPr>
      <w:r>
        <w:rPr>
          <w:rFonts w:ascii="宋体" w:hAnsi="宋体" w:cs="宋体"/>
        </w:rPr>
        <w:t>1.1</w:t>
      </w:r>
      <w:r>
        <w:rPr>
          <w:rFonts w:hint="eastAsia" w:ascii="宋体" w:hAnsi="宋体" w:cs="宋体"/>
        </w:rPr>
        <w:t>合同条款；</w:t>
      </w:r>
    </w:p>
    <w:p w14:paraId="476650B7">
      <w:pPr>
        <w:pStyle w:val="15"/>
        <w:widowControl/>
        <w:spacing w:before="75" w:beforeAutospacing="0" w:after="75" w:afterAutospacing="0" w:line="435" w:lineRule="atLeast"/>
        <w:ind w:firstLine="480"/>
      </w:pPr>
      <w:r>
        <w:rPr>
          <w:rFonts w:ascii="宋体" w:hAnsi="宋体" w:cs="宋体"/>
        </w:rPr>
        <w:t>1.2</w:t>
      </w:r>
      <w:r>
        <w:rPr>
          <w:rFonts w:hint="eastAsia" w:ascii="宋体" w:hAnsi="宋体" w:cs="宋体"/>
        </w:rPr>
        <w:t>谈判文件、乙方的响应文件；</w:t>
      </w:r>
    </w:p>
    <w:p w14:paraId="31FF5513">
      <w:pPr>
        <w:pStyle w:val="15"/>
        <w:widowControl/>
        <w:spacing w:before="75" w:beforeAutospacing="0" w:after="75" w:afterAutospacing="0" w:line="435" w:lineRule="atLeast"/>
        <w:ind w:firstLine="480"/>
      </w:pPr>
      <w:r>
        <w:rPr>
          <w:rFonts w:ascii="宋体" w:hAnsi="宋体" w:cs="宋体"/>
        </w:rPr>
        <w:t>1.3</w:t>
      </w:r>
      <w:r>
        <w:rPr>
          <w:rFonts w:hint="eastAsia" w:ascii="宋体" w:hAnsi="宋体" w:cs="宋体"/>
        </w:rPr>
        <w:t>其他文件或材料：□无。□（根据实际情况填写需要增加的内容）。</w:t>
      </w:r>
    </w:p>
    <w:p w14:paraId="036722B3">
      <w:pPr>
        <w:pStyle w:val="15"/>
        <w:widowControl/>
        <w:spacing w:before="75" w:beforeAutospacing="0" w:after="75" w:afterAutospacing="0" w:line="435" w:lineRule="atLeast"/>
        <w:ind w:firstLine="480"/>
      </w:pPr>
      <w:r>
        <w:rPr>
          <w:rFonts w:ascii="宋体" w:hAnsi="宋体" w:cs="宋体"/>
        </w:rPr>
        <w:t>2</w:t>
      </w:r>
      <w:r>
        <w:rPr>
          <w:rFonts w:hint="eastAsia" w:ascii="宋体" w:hAnsi="宋体" w:cs="宋体"/>
        </w:rPr>
        <w:t>、合同标的</w:t>
      </w:r>
    </w:p>
    <w:p w14:paraId="7039520C">
      <w:pPr>
        <w:pStyle w:val="15"/>
        <w:widowControl/>
        <w:spacing w:before="75" w:beforeAutospacing="0" w:after="75" w:afterAutospacing="0" w:line="435" w:lineRule="atLeast"/>
        <w:ind w:firstLine="480"/>
      </w:pPr>
      <w:r>
        <w:rPr>
          <w:rFonts w:hint="eastAsia" w:ascii="宋体" w:hAnsi="宋体" w:cs="宋体"/>
        </w:rPr>
        <w:t>（根据实际情况填写，可以是表格或文字描述）。</w:t>
      </w:r>
    </w:p>
    <w:p w14:paraId="691C27BA">
      <w:pPr>
        <w:pStyle w:val="15"/>
        <w:widowControl/>
        <w:spacing w:before="75" w:beforeAutospacing="0" w:after="75" w:afterAutospacing="0" w:line="435" w:lineRule="atLeast"/>
        <w:ind w:firstLine="480"/>
      </w:pPr>
      <w:r>
        <w:rPr>
          <w:rFonts w:ascii="宋体" w:hAnsi="宋体" w:cs="宋体"/>
        </w:rPr>
        <w:t>3</w:t>
      </w:r>
      <w:r>
        <w:rPr>
          <w:rFonts w:hint="eastAsia" w:ascii="宋体" w:hAnsi="宋体" w:cs="宋体"/>
        </w:rPr>
        <w:t>、合同总金额</w:t>
      </w:r>
    </w:p>
    <w:p w14:paraId="092A809B">
      <w:pPr>
        <w:pStyle w:val="15"/>
        <w:widowControl/>
        <w:spacing w:before="75" w:beforeAutospacing="0" w:after="75" w:afterAutospacing="0" w:line="435" w:lineRule="atLeast"/>
        <w:ind w:firstLine="480"/>
      </w:pPr>
      <w:r>
        <w:rPr>
          <w:rFonts w:ascii="宋体" w:hAnsi="宋体" w:cs="宋体"/>
        </w:rPr>
        <w:t>3.1</w:t>
      </w:r>
      <w:r>
        <w:rPr>
          <w:rFonts w:hint="eastAsia" w:ascii="宋体" w:hAnsi="宋体" w:cs="宋体"/>
        </w:rPr>
        <w:t>合同总金额为人民币大写：</w:t>
      </w:r>
      <w:r>
        <w:rPr>
          <w:rFonts w:ascii="宋体" w:cs="宋体"/>
        </w:rPr>
        <w:t>              </w:t>
      </w:r>
      <w:r>
        <w:rPr>
          <w:rFonts w:hint="eastAsia" w:ascii="宋体" w:hAnsi="宋体" w:cs="宋体"/>
        </w:rPr>
        <w:t>元（￥</w:t>
      </w:r>
      <w:r>
        <w:rPr>
          <w:rFonts w:ascii="宋体" w:cs="宋体"/>
        </w:rPr>
        <w:t>              </w:t>
      </w:r>
      <w:r>
        <w:rPr>
          <w:rFonts w:hint="eastAsia" w:ascii="宋体" w:hAnsi="宋体" w:cs="宋体"/>
        </w:rPr>
        <w:t>）。</w:t>
      </w:r>
    </w:p>
    <w:p w14:paraId="40787595">
      <w:pPr>
        <w:pStyle w:val="15"/>
        <w:widowControl/>
        <w:spacing w:before="75" w:beforeAutospacing="0" w:after="75" w:afterAutospacing="0" w:line="435" w:lineRule="atLeast"/>
        <w:ind w:firstLine="480"/>
      </w:pPr>
      <w:r>
        <w:rPr>
          <w:rFonts w:ascii="宋体" w:hAnsi="宋体" w:cs="宋体"/>
        </w:rPr>
        <w:t>4</w:t>
      </w:r>
      <w:r>
        <w:rPr>
          <w:rFonts w:hint="eastAsia" w:ascii="宋体" w:hAnsi="宋体" w:cs="宋体"/>
        </w:rPr>
        <w:t>、合同标的交付时间、地点和条件</w:t>
      </w:r>
    </w:p>
    <w:p w14:paraId="29852D15">
      <w:pPr>
        <w:pStyle w:val="15"/>
        <w:widowControl/>
        <w:spacing w:before="75" w:beforeAutospacing="0" w:after="75" w:afterAutospacing="0" w:line="435" w:lineRule="atLeast"/>
        <w:ind w:firstLine="480"/>
      </w:pPr>
      <w:r>
        <w:rPr>
          <w:rFonts w:ascii="宋体" w:hAnsi="宋体" w:cs="宋体"/>
        </w:rPr>
        <w:t>4.1</w:t>
      </w:r>
      <w:r>
        <w:rPr>
          <w:rFonts w:hint="eastAsia" w:ascii="宋体" w:hAnsi="宋体" w:cs="宋体"/>
        </w:rPr>
        <w:t>交付时间：</w:t>
      </w:r>
      <w:r>
        <w:rPr>
          <w:rFonts w:hint="eastAsia" w:ascii="宋体" w:hAnsi="宋体" w:eastAsia="宋体" w:cs="宋体"/>
          <w:b/>
          <w:bCs/>
          <w:color w:val="auto"/>
          <w:highlight w:val="none"/>
          <w:shd w:val="clear" w:color="auto" w:fill="FFFFFF"/>
          <w:lang w:val="en-GB" w:eastAsia="zh-CN"/>
        </w:rPr>
        <w:t>合同签订并接到采购人开工通知后</w:t>
      </w:r>
      <w:r>
        <w:rPr>
          <w:rFonts w:hint="eastAsia" w:ascii="宋体" w:hAnsi="宋体" w:eastAsia="宋体" w:cs="宋体"/>
          <w:b/>
          <w:bCs/>
          <w:color w:val="auto"/>
          <w:highlight w:val="none"/>
          <w:shd w:val="clear" w:color="auto" w:fill="FFFFFF"/>
          <w:lang w:val="en-US" w:eastAsia="zh-CN"/>
        </w:rPr>
        <w:t xml:space="preserve">  个月</w:t>
      </w:r>
      <w:r>
        <w:rPr>
          <w:rFonts w:hint="eastAsia" w:ascii="宋体" w:hAnsi="宋体" w:eastAsia="宋体" w:cs="宋体"/>
          <w:b/>
          <w:bCs/>
          <w:color w:val="auto"/>
          <w:highlight w:val="none"/>
          <w:shd w:val="clear" w:color="auto" w:fill="FFFFFF"/>
          <w:lang w:val="en-GB" w:eastAsia="zh-CN"/>
        </w:rPr>
        <w:t>内内施工完毕</w:t>
      </w:r>
      <w:r>
        <w:rPr>
          <w:rFonts w:ascii="宋体" w:cs="宋体"/>
          <w:color w:val="auto"/>
          <w:highlight w:val="none"/>
        </w:rPr>
        <w:t> </w:t>
      </w:r>
      <w:r>
        <w:rPr>
          <w:rFonts w:hint="eastAsia" w:ascii="宋体" w:hAnsi="宋体" w:cs="宋体"/>
        </w:rPr>
        <w:t>；</w:t>
      </w:r>
    </w:p>
    <w:p w14:paraId="6D055B1A">
      <w:pPr>
        <w:pStyle w:val="15"/>
        <w:widowControl/>
        <w:spacing w:before="75" w:beforeAutospacing="0" w:after="75" w:afterAutospacing="0" w:line="435" w:lineRule="atLeast"/>
        <w:ind w:firstLine="480"/>
      </w:pPr>
      <w:r>
        <w:rPr>
          <w:rFonts w:ascii="宋体" w:hAnsi="宋体" w:cs="宋体"/>
        </w:rPr>
        <w:t>4.2</w:t>
      </w:r>
      <w:r>
        <w:rPr>
          <w:rFonts w:hint="eastAsia" w:ascii="宋体" w:hAnsi="宋体" w:cs="宋体"/>
        </w:rPr>
        <w:t>交付地点：</w:t>
      </w:r>
      <w:r>
        <w:rPr>
          <w:rFonts w:hint="eastAsia" w:ascii="宋体" w:hAnsi="宋体" w:eastAsia="宋体" w:cs="宋体"/>
          <w:color w:val="auto"/>
          <w:highlight w:val="none"/>
          <w:lang w:val="en-US"/>
        </w:rPr>
        <w:t>采购人指定地点</w:t>
      </w:r>
      <w:r>
        <w:rPr>
          <w:rFonts w:ascii="宋体" w:cs="宋体"/>
        </w:rPr>
        <w:t> </w:t>
      </w:r>
      <w:r>
        <w:rPr>
          <w:rFonts w:hint="eastAsia" w:ascii="宋体" w:hAnsi="宋体" w:cs="宋体"/>
        </w:rPr>
        <w:t>；</w:t>
      </w:r>
    </w:p>
    <w:p w14:paraId="19D5FED0">
      <w:pPr>
        <w:pStyle w:val="15"/>
        <w:widowControl/>
        <w:spacing w:before="75" w:beforeAutospacing="0" w:after="75" w:afterAutospacing="0" w:line="435" w:lineRule="atLeast"/>
        <w:ind w:firstLine="480"/>
      </w:pPr>
      <w:r>
        <w:rPr>
          <w:rFonts w:ascii="宋体" w:hAnsi="宋体" w:cs="宋体"/>
        </w:rPr>
        <w:t>4.3</w:t>
      </w:r>
      <w:r>
        <w:rPr>
          <w:rFonts w:hint="eastAsia" w:ascii="宋体" w:hAnsi="宋体" w:cs="宋体"/>
        </w:rPr>
        <w:t>交付条件：</w:t>
      </w:r>
      <w:r>
        <w:rPr>
          <w:rFonts w:hint="eastAsia" w:ascii="宋体" w:hAnsi="宋体" w:eastAsia="宋体" w:cs="宋体"/>
          <w:color w:val="auto"/>
          <w:sz w:val="24"/>
          <w:szCs w:val="24"/>
          <w:highlight w:val="none"/>
          <w:shd w:val="clear" w:color="auto" w:fill="FFFFFF"/>
          <w:lang w:eastAsia="zh-CN"/>
        </w:rPr>
        <w:t>本项目的材料、设备、施工必须达到现行的中华人民共和国的国家、行业和地方等与采购项目相关的工程建设标准强制性条文，</w:t>
      </w:r>
      <w:r>
        <w:rPr>
          <w:rFonts w:hint="eastAsia" w:ascii="宋体" w:hAnsi="宋体" w:eastAsia="宋体" w:cs="宋体"/>
          <w:b w:val="0"/>
          <w:bCs w:val="0"/>
          <w:color w:val="auto"/>
          <w:highlight w:val="none"/>
          <w:shd w:val="clear" w:color="auto" w:fill="FFFFFF"/>
        </w:rPr>
        <w:t>符合《工程施工质量验收规范》及相关规程规范合格标准</w:t>
      </w:r>
      <w:r>
        <w:rPr>
          <w:rFonts w:hint="eastAsia" w:ascii="宋体" w:hAnsi="宋体" w:eastAsia="宋体" w:cs="宋体"/>
          <w:b w:val="0"/>
          <w:bCs w:val="0"/>
          <w:color w:val="auto"/>
          <w:highlight w:val="none"/>
          <w:shd w:val="clear" w:color="auto" w:fill="FFFFFF"/>
          <w:lang w:eastAsia="zh-CN"/>
        </w:rPr>
        <w:t>，</w:t>
      </w:r>
      <w:r>
        <w:rPr>
          <w:rFonts w:hint="eastAsia" w:ascii="宋体" w:hAnsi="宋体" w:eastAsia="宋体" w:cs="宋体"/>
          <w:color w:val="auto"/>
          <w:highlight w:val="none"/>
          <w:shd w:val="clear" w:color="auto" w:fill="FFFFFF"/>
        </w:rPr>
        <w:t>验收合格</w:t>
      </w:r>
      <w:r>
        <w:rPr>
          <w:rFonts w:hint="eastAsia" w:ascii="宋体" w:hAnsi="宋体" w:eastAsia="宋体" w:cs="宋体"/>
          <w:color w:val="auto"/>
          <w:highlight w:val="none"/>
          <w:shd w:val="clear" w:color="auto" w:fill="FFFFFF"/>
          <w:lang w:val="en-US"/>
        </w:rPr>
        <w:t>并</w:t>
      </w:r>
      <w:r>
        <w:rPr>
          <w:rFonts w:hint="eastAsia" w:ascii="宋体" w:hAnsi="宋体" w:eastAsia="宋体" w:cs="宋体"/>
          <w:color w:val="auto"/>
          <w:highlight w:val="none"/>
          <w:shd w:val="clear" w:color="auto" w:fill="FFFFFF"/>
        </w:rPr>
        <w:t>交付使用</w:t>
      </w:r>
      <w:r>
        <w:rPr>
          <w:rFonts w:ascii="宋体" w:cs="宋体"/>
        </w:rPr>
        <w:t> </w:t>
      </w:r>
      <w:r>
        <w:rPr>
          <w:rFonts w:hint="eastAsia" w:ascii="宋体" w:hAnsi="宋体" w:cs="宋体"/>
        </w:rPr>
        <w:t>。</w:t>
      </w:r>
    </w:p>
    <w:p w14:paraId="1A606FC5">
      <w:pPr>
        <w:pStyle w:val="15"/>
        <w:widowControl/>
        <w:spacing w:before="75" w:beforeAutospacing="0" w:after="75" w:afterAutospacing="0" w:line="435" w:lineRule="atLeast"/>
        <w:ind w:firstLine="480"/>
      </w:pPr>
      <w:r>
        <w:rPr>
          <w:rFonts w:ascii="宋体" w:hAnsi="宋体" w:cs="宋体"/>
        </w:rPr>
        <w:t>5</w:t>
      </w:r>
      <w:r>
        <w:rPr>
          <w:rFonts w:hint="eastAsia" w:ascii="宋体" w:hAnsi="宋体" w:cs="宋体"/>
        </w:rPr>
        <w:t>、合同标的应符合谈判文件、乙方响应文件的规定或约定，具体如下：</w:t>
      </w:r>
    </w:p>
    <w:p w14:paraId="265FD6C9">
      <w:pPr>
        <w:pStyle w:val="15"/>
        <w:widowControl/>
        <w:spacing w:before="75" w:beforeAutospacing="0" w:after="75" w:afterAutospacing="0" w:line="435" w:lineRule="atLeast"/>
        <w:ind w:firstLine="480"/>
      </w:pPr>
      <w:r>
        <w:rPr>
          <w:rFonts w:hint="eastAsia" w:ascii="宋体" w:hAnsi="宋体" w:cs="宋体"/>
        </w:rPr>
        <w:t>（根据实际情况填写，可以是表格或文字描述）。</w:t>
      </w:r>
    </w:p>
    <w:p w14:paraId="609A82C0">
      <w:pPr>
        <w:pStyle w:val="15"/>
        <w:widowControl/>
        <w:spacing w:before="75" w:beforeAutospacing="0" w:after="75" w:afterAutospacing="0" w:line="435" w:lineRule="atLeast"/>
        <w:ind w:firstLine="480"/>
      </w:pPr>
      <w:r>
        <w:rPr>
          <w:rFonts w:ascii="宋体" w:hAnsi="宋体" w:cs="宋体"/>
        </w:rPr>
        <w:t>6</w:t>
      </w:r>
      <w:r>
        <w:rPr>
          <w:rFonts w:hint="eastAsia" w:ascii="宋体" w:hAnsi="宋体" w:cs="宋体"/>
        </w:rPr>
        <w:t>、验收</w:t>
      </w:r>
    </w:p>
    <w:p w14:paraId="3B21DFAB">
      <w:pPr>
        <w:pStyle w:val="15"/>
        <w:widowControl/>
        <w:spacing w:before="75" w:beforeAutospacing="0" w:after="75" w:afterAutospacing="0" w:line="435" w:lineRule="atLeast"/>
        <w:ind w:firstLine="480"/>
      </w:pPr>
      <w:r>
        <w:rPr>
          <w:rFonts w:ascii="宋体" w:hAnsi="宋体" w:cs="宋体"/>
        </w:rPr>
        <w:t>6.1</w:t>
      </w:r>
      <w:r>
        <w:rPr>
          <w:rFonts w:hint="eastAsia" w:ascii="宋体" w:hAnsi="宋体" w:cs="宋体"/>
        </w:rPr>
        <w:t>验收应按照谈判文件、乙方响应文件的规定或约定进行，具体如下：</w:t>
      </w:r>
    </w:p>
    <w:p w14:paraId="7F47459E">
      <w:pPr>
        <w:pStyle w:val="15"/>
        <w:widowControl/>
        <w:spacing w:before="75" w:beforeAutospacing="0" w:after="75" w:afterAutospacing="0" w:line="435" w:lineRule="atLeast"/>
        <w:ind w:firstLine="480"/>
      </w:pPr>
      <w:r>
        <w:rPr>
          <w:rFonts w:hint="eastAsia" w:ascii="宋体" w:hAnsi="宋体" w:cs="宋体"/>
        </w:rPr>
        <w:t>（根据实际情况填写，可以是表格或文字描述）。</w:t>
      </w:r>
    </w:p>
    <w:p w14:paraId="5D06D5C9">
      <w:pPr>
        <w:pStyle w:val="15"/>
        <w:widowControl/>
        <w:spacing w:before="75" w:beforeAutospacing="0" w:after="75" w:afterAutospacing="0" w:line="435" w:lineRule="atLeast"/>
        <w:ind w:firstLine="480"/>
      </w:pPr>
      <w:r>
        <w:rPr>
          <w:rFonts w:ascii="宋体" w:hAnsi="宋体" w:cs="宋体"/>
        </w:rPr>
        <w:t>6.2</w:t>
      </w:r>
      <w:r>
        <w:rPr>
          <w:rFonts w:hint="eastAsia" w:ascii="宋体" w:hAnsi="宋体" w:cs="宋体"/>
        </w:rPr>
        <w:t>本项目是否邀请其他供应商参与验收：</w:t>
      </w:r>
    </w:p>
    <w:p w14:paraId="682A61E9">
      <w:pPr>
        <w:pStyle w:val="15"/>
        <w:widowControl/>
        <w:spacing w:before="75" w:beforeAutospacing="0" w:after="75" w:afterAutospacing="0" w:line="435" w:lineRule="atLeast"/>
        <w:ind w:firstLine="480"/>
      </w:pPr>
      <w:r>
        <w:rPr>
          <w:rFonts w:hint="eastAsia" w:ascii="宋体" w:hAnsi="宋体" w:cs="宋体"/>
        </w:rPr>
        <w:t>□不邀请。□邀请，具体如下：（按照谈判文件规定填写）。</w:t>
      </w:r>
    </w:p>
    <w:p w14:paraId="7DEA031E">
      <w:pPr>
        <w:pStyle w:val="15"/>
        <w:widowControl/>
        <w:spacing w:before="75" w:beforeAutospacing="0" w:after="75" w:afterAutospacing="0" w:line="435" w:lineRule="atLeast"/>
        <w:ind w:firstLine="480"/>
      </w:pPr>
      <w:r>
        <w:rPr>
          <w:rFonts w:ascii="宋体" w:hAnsi="宋体" w:cs="宋体"/>
        </w:rPr>
        <w:t>7</w:t>
      </w:r>
      <w:r>
        <w:rPr>
          <w:rFonts w:hint="eastAsia" w:ascii="宋体" w:hAnsi="宋体" w:cs="宋体"/>
        </w:rPr>
        <w:t>、合同款项的支付应按照谈判文件的规定进行，具体如下：</w:t>
      </w:r>
    </w:p>
    <w:p w14:paraId="349D2800">
      <w:pPr>
        <w:pStyle w:val="15"/>
        <w:widowControl/>
        <w:spacing w:before="75" w:beforeAutospacing="0" w:after="75" w:afterAutospacing="0" w:line="435" w:lineRule="atLeast"/>
        <w:ind w:firstLine="480"/>
      </w:pPr>
      <w:r>
        <w:rPr>
          <w:rFonts w:hint="eastAsia" w:ascii="宋体" w:hAnsi="宋体" w:cs="宋体"/>
        </w:rPr>
        <w:t>（根据实际情况填写，可以是表格或文字描述，包括一次性支付或分期支付等）。</w:t>
      </w:r>
    </w:p>
    <w:p w14:paraId="5ADAECDD">
      <w:pPr>
        <w:pStyle w:val="15"/>
        <w:widowControl/>
        <w:spacing w:before="75" w:beforeAutospacing="0" w:after="75" w:afterAutospacing="0" w:line="435" w:lineRule="atLeast"/>
        <w:ind w:firstLine="480"/>
      </w:pPr>
      <w:r>
        <w:rPr>
          <w:rFonts w:ascii="宋体" w:hAnsi="宋体" w:cs="宋体"/>
        </w:rPr>
        <w:t>8</w:t>
      </w:r>
      <w:r>
        <w:rPr>
          <w:rFonts w:hint="eastAsia" w:ascii="宋体" w:hAnsi="宋体" w:cs="宋体"/>
        </w:rPr>
        <w:t>、履约保证金</w:t>
      </w:r>
    </w:p>
    <w:p w14:paraId="34727D93">
      <w:pPr>
        <w:pStyle w:val="15"/>
        <w:widowControl/>
        <w:spacing w:before="75" w:beforeAutospacing="0" w:after="75" w:afterAutospacing="0" w:line="435" w:lineRule="atLeast"/>
        <w:ind w:firstLine="480"/>
      </w:pPr>
      <w:r>
        <w:rPr>
          <w:rFonts w:hint="eastAsia" w:ascii="宋体" w:hAnsi="宋体" w:cs="宋体"/>
        </w:rPr>
        <w:t>□无。□有，具体如下：（按照谈判文件规定填写）。</w:t>
      </w:r>
    </w:p>
    <w:p w14:paraId="13CA5334">
      <w:pPr>
        <w:pStyle w:val="15"/>
        <w:widowControl/>
        <w:spacing w:before="75" w:beforeAutospacing="0" w:after="75" w:afterAutospacing="0" w:line="435" w:lineRule="atLeast"/>
        <w:ind w:firstLine="480"/>
      </w:pPr>
      <w:r>
        <w:rPr>
          <w:rFonts w:ascii="宋体" w:hAnsi="宋体" w:cs="宋体"/>
        </w:rPr>
        <w:t>9</w:t>
      </w:r>
      <w:r>
        <w:rPr>
          <w:rFonts w:hint="eastAsia" w:ascii="宋体" w:hAnsi="宋体" w:cs="宋体"/>
        </w:rPr>
        <w:t>、合同有效期</w:t>
      </w:r>
    </w:p>
    <w:p w14:paraId="74909BCC">
      <w:pPr>
        <w:pStyle w:val="15"/>
        <w:widowControl/>
        <w:spacing w:before="75" w:beforeAutospacing="0" w:after="75" w:afterAutospacing="0" w:line="435" w:lineRule="atLeast"/>
        <w:ind w:firstLine="480"/>
      </w:pPr>
      <w:r>
        <w:rPr>
          <w:rFonts w:hint="eastAsia" w:ascii="宋体" w:hAnsi="宋体" w:cs="宋体"/>
        </w:rPr>
        <w:t>（根据实际情况填写，可以是表格或文字描述）。</w:t>
      </w:r>
    </w:p>
    <w:p w14:paraId="676DB1B5">
      <w:pPr>
        <w:pStyle w:val="15"/>
        <w:widowControl/>
        <w:spacing w:before="75" w:beforeAutospacing="0" w:after="75" w:afterAutospacing="0" w:line="435" w:lineRule="atLeast"/>
        <w:ind w:firstLine="480"/>
      </w:pPr>
      <w:r>
        <w:rPr>
          <w:rFonts w:ascii="宋体" w:hAnsi="宋体" w:cs="宋体"/>
        </w:rPr>
        <w:t>10</w:t>
      </w:r>
      <w:r>
        <w:rPr>
          <w:rFonts w:hint="eastAsia" w:ascii="宋体" w:hAnsi="宋体" w:cs="宋体"/>
        </w:rPr>
        <w:t>、违约责任</w:t>
      </w:r>
    </w:p>
    <w:p w14:paraId="7D8C79D8">
      <w:pPr>
        <w:pStyle w:val="15"/>
        <w:widowControl/>
        <w:spacing w:before="75" w:beforeAutospacing="0" w:after="75" w:afterAutospacing="0" w:line="435" w:lineRule="atLeast"/>
        <w:ind w:firstLine="480"/>
      </w:pPr>
      <w:r>
        <w:rPr>
          <w:rFonts w:hint="eastAsia" w:ascii="宋体" w:hAnsi="宋体" w:cs="宋体"/>
        </w:rPr>
        <w:t>（根据实际情况填写，可以是表格或文字描述）。</w:t>
      </w:r>
    </w:p>
    <w:p w14:paraId="4D2D8D83">
      <w:pPr>
        <w:pStyle w:val="15"/>
        <w:widowControl/>
        <w:spacing w:before="75" w:beforeAutospacing="0" w:after="75" w:afterAutospacing="0" w:line="435" w:lineRule="atLeast"/>
        <w:ind w:firstLine="480"/>
      </w:pPr>
      <w:r>
        <w:rPr>
          <w:rFonts w:ascii="宋体" w:hAnsi="宋体" w:cs="宋体"/>
        </w:rPr>
        <w:t>11</w:t>
      </w:r>
      <w:r>
        <w:rPr>
          <w:rFonts w:hint="eastAsia" w:ascii="宋体" w:hAnsi="宋体" w:cs="宋体"/>
        </w:rPr>
        <w:t>、知识产权</w:t>
      </w:r>
    </w:p>
    <w:p w14:paraId="25D78673">
      <w:pPr>
        <w:pStyle w:val="15"/>
        <w:widowControl/>
        <w:spacing w:before="75" w:beforeAutospacing="0" w:after="75" w:afterAutospacing="0" w:line="435" w:lineRule="atLeast"/>
        <w:ind w:firstLine="480"/>
      </w:pPr>
      <w:r>
        <w:rPr>
          <w:rFonts w:ascii="宋体" w:hAnsi="宋体" w:cs="宋体"/>
        </w:rPr>
        <w:t>11.1</w:t>
      </w:r>
      <w:r>
        <w:rPr>
          <w:rFonts w:hint="eastAsia" w:ascii="宋体" w:hAnsi="宋体" w:cs="宋体"/>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E6AAC36">
      <w:pPr>
        <w:pStyle w:val="15"/>
        <w:widowControl/>
        <w:spacing w:before="75" w:beforeAutospacing="0" w:after="75" w:afterAutospacing="0" w:line="435" w:lineRule="atLeast"/>
        <w:ind w:firstLine="480"/>
      </w:pPr>
      <w:r>
        <w:rPr>
          <w:rFonts w:ascii="宋体" w:hAnsi="宋体" w:cs="宋体"/>
        </w:rPr>
        <w:t>11.2</w:t>
      </w:r>
      <w:r>
        <w:rPr>
          <w:rFonts w:hint="eastAsia" w:ascii="宋体" w:hAnsi="宋体" w:cs="宋体"/>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14:paraId="04F9F027">
      <w:pPr>
        <w:pStyle w:val="15"/>
        <w:widowControl/>
        <w:spacing w:before="75" w:beforeAutospacing="0" w:after="75" w:afterAutospacing="0" w:line="435" w:lineRule="atLeast"/>
        <w:ind w:firstLine="480"/>
      </w:pPr>
      <w:r>
        <w:rPr>
          <w:rFonts w:ascii="宋体" w:hAnsi="宋体" w:cs="宋体"/>
        </w:rPr>
        <w:t>12</w:t>
      </w:r>
      <w:r>
        <w:rPr>
          <w:rFonts w:hint="eastAsia" w:ascii="宋体" w:hAnsi="宋体" w:cs="宋体"/>
        </w:rPr>
        <w:t>、解决争议的方法</w:t>
      </w:r>
    </w:p>
    <w:p w14:paraId="41358968">
      <w:pPr>
        <w:pStyle w:val="15"/>
        <w:widowControl/>
        <w:spacing w:before="75" w:beforeAutospacing="0" w:after="75" w:afterAutospacing="0" w:line="435" w:lineRule="atLeast"/>
        <w:ind w:firstLine="480"/>
      </w:pPr>
      <w:r>
        <w:rPr>
          <w:rFonts w:ascii="宋体" w:hAnsi="宋体" w:cs="宋体"/>
        </w:rPr>
        <w:t>12.1</w:t>
      </w:r>
      <w:r>
        <w:rPr>
          <w:rFonts w:hint="eastAsia" w:ascii="宋体" w:hAnsi="宋体" w:cs="宋体"/>
        </w:rPr>
        <w:t>甲、乙双方协商解决。</w:t>
      </w:r>
    </w:p>
    <w:p w14:paraId="4100022F">
      <w:pPr>
        <w:pStyle w:val="15"/>
        <w:widowControl/>
        <w:spacing w:before="75" w:beforeAutospacing="0" w:after="75" w:afterAutospacing="0" w:line="435" w:lineRule="atLeast"/>
        <w:ind w:firstLine="480"/>
      </w:pPr>
      <w:r>
        <w:rPr>
          <w:rFonts w:ascii="宋体" w:hAnsi="宋体" w:cs="宋体"/>
        </w:rPr>
        <w:t>12.2</w:t>
      </w:r>
      <w:r>
        <w:rPr>
          <w:rFonts w:hint="eastAsia" w:ascii="宋体" w:hAnsi="宋体" w:cs="宋体"/>
        </w:rPr>
        <w:t>若协商解决不成，则通过下列途径之一解决：</w:t>
      </w:r>
    </w:p>
    <w:p w14:paraId="413C6B5C">
      <w:pPr>
        <w:pStyle w:val="15"/>
        <w:widowControl/>
        <w:spacing w:before="75" w:beforeAutospacing="0" w:after="75" w:afterAutospacing="0" w:line="435" w:lineRule="atLeast"/>
        <w:ind w:firstLine="480"/>
      </w:pPr>
      <w:r>
        <w:rPr>
          <w:rFonts w:hint="eastAsia" w:ascii="宋体" w:hAnsi="宋体" w:cs="宋体"/>
        </w:rPr>
        <w:t>□提交仲裁委员会仲裁，具体如下：（根据实际情况填写）。</w:t>
      </w:r>
    </w:p>
    <w:p w14:paraId="5CC18300">
      <w:pPr>
        <w:pStyle w:val="15"/>
        <w:widowControl/>
        <w:spacing w:before="75" w:beforeAutospacing="0" w:after="75" w:afterAutospacing="0" w:line="435" w:lineRule="atLeast"/>
        <w:ind w:firstLine="480"/>
      </w:pPr>
      <w:r>
        <w:rPr>
          <w:rFonts w:hint="eastAsia" w:ascii="宋体" w:hAnsi="宋体" w:cs="宋体"/>
        </w:rPr>
        <w:t>□向人民法院提起诉讼，具体如下：（根据实际情况填写）。</w:t>
      </w:r>
    </w:p>
    <w:p w14:paraId="7FAE2C06">
      <w:pPr>
        <w:pStyle w:val="15"/>
        <w:widowControl/>
        <w:spacing w:before="75" w:beforeAutospacing="0" w:after="75" w:afterAutospacing="0" w:line="435" w:lineRule="atLeast"/>
        <w:ind w:firstLine="480"/>
      </w:pPr>
      <w:r>
        <w:rPr>
          <w:rFonts w:ascii="宋体" w:hAnsi="宋体" w:cs="宋体"/>
        </w:rPr>
        <w:t>13</w:t>
      </w:r>
      <w:r>
        <w:rPr>
          <w:rFonts w:hint="eastAsia" w:ascii="宋体" w:hAnsi="宋体" w:cs="宋体"/>
        </w:rPr>
        <w:t>、不可抗力</w:t>
      </w:r>
    </w:p>
    <w:p w14:paraId="565F835C">
      <w:pPr>
        <w:pStyle w:val="15"/>
        <w:widowControl/>
        <w:spacing w:before="75" w:beforeAutospacing="0" w:after="75" w:afterAutospacing="0" w:line="435" w:lineRule="atLeast"/>
        <w:ind w:firstLine="480"/>
      </w:pPr>
      <w:r>
        <w:rPr>
          <w:rFonts w:ascii="宋体" w:hAnsi="宋体" w:cs="宋体"/>
        </w:rPr>
        <w:t>13.1</w:t>
      </w:r>
      <w:r>
        <w:rPr>
          <w:rFonts w:hint="eastAsia" w:ascii="宋体" w:hAnsi="宋体" w:cs="宋体"/>
        </w:rPr>
        <w:t>因不可抗力造成违约的，遭受不可抗力一方应及时向对方通报不能履行或不能完全履行的理由，并在随后取得有关主管机关证明后的</w:t>
      </w:r>
      <w:r>
        <w:rPr>
          <w:rFonts w:ascii="宋体" w:hAnsi="宋体" w:cs="宋体"/>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14:paraId="2A85A58B">
      <w:pPr>
        <w:pStyle w:val="15"/>
        <w:widowControl/>
        <w:spacing w:before="75" w:beforeAutospacing="0" w:after="75" w:afterAutospacing="0" w:line="435" w:lineRule="atLeast"/>
        <w:ind w:firstLine="480"/>
      </w:pPr>
      <w:r>
        <w:rPr>
          <w:rFonts w:ascii="宋体" w:hAnsi="宋体" w:cs="宋体"/>
        </w:rPr>
        <w:t>13.2</w:t>
      </w:r>
      <w:r>
        <w:rPr>
          <w:rFonts w:hint="eastAsia" w:ascii="宋体" w:hAnsi="宋体" w:cs="宋体"/>
        </w:rPr>
        <w:t>本合同中的不可抗力指不能预见、不能避免、不能克服的客观情况，包括但不限于：自然灾害如地震、台风、洪水、火灾及政府行为、法律规定或其适用的变化或其他任何无法预见、避免或控制的事件。</w:t>
      </w:r>
    </w:p>
    <w:p w14:paraId="4BB15257">
      <w:pPr>
        <w:pStyle w:val="15"/>
        <w:widowControl/>
        <w:spacing w:before="75" w:beforeAutospacing="0" w:after="75" w:afterAutospacing="0" w:line="435" w:lineRule="atLeast"/>
        <w:ind w:firstLine="480"/>
      </w:pPr>
      <w:r>
        <w:rPr>
          <w:rFonts w:ascii="宋体" w:hAnsi="宋体" w:cs="宋体"/>
        </w:rPr>
        <w:t>14</w:t>
      </w:r>
      <w:r>
        <w:rPr>
          <w:rFonts w:hint="eastAsia" w:ascii="宋体" w:hAnsi="宋体" w:cs="宋体"/>
        </w:rPr>
        <w:t>、合同条款</w:t>
      </w:r>
    </w:p>
    <w:p w14:paraId="21739DE1">
      <w:pPr>
        <w:pStyle w:val="15"/>
        <w:widowControl/>
        <w:spacing w:before="75" w:beforeAutospacing="0" w:after="75" w:afterAutospacing="0" w:line="435" w:lineRule="atLeast"/>
        <w:ind w:firstLine="480"/>
      </w:pPr>
      <w:r>
        <w:rPr>
          <w:rFonts w:hint="eastAsia" w:ascii="宋体" w:hAnsi="宋体" w:cs="宋体"/>
        </w:rPr>
        <w:t>（根据实际情况填写）。</w:t>
      </w:r>
    </w:p>
    <w:p w14:paraId="2494A4F8">
      <w:pPr>
        <w:pStyle w:val="15"/>
        <w:widowControl/>
        <w:spacing w:before="75" w:beforeAutospacing="0" w:after="75" w:afterAutospacing="0" w:line="435" w:lineRule="atLeast"/>
        <w:ind w:firstLine="480"/>
      </w:pPr>
      <w:r>
        <w:rPr>
          <w:rFonts w:ascii="宋体" w:hAnsi="宋体" w:cs="宋体"/>
        </w:rPr>
        <w:t>15</w:t>
      </w:r>
      <w:r>
        <w:rPr>
          <w:rFonts w:hint="eastAsia" w:ascii="宋体" w:hAnsi="宋体" w:cs="宋体"/>
        </w:rPr>
        <w:t>、其他约定</w:t>
      </w:r>
    </w:p>
    <w:p w14:paraId="5464A479">
      <w:pPr>
        <w:pStyle w:val="15"/>
        <w:widowControl/>
        <w:spacing w:before="75" w:beforeAutospacing="0" w:after="75" w:afterAutospacing="0" w:line="435" w:lineRule="atLeast"/>
        <w:ind w:firstLine="480"/>
      </w:pPr>
      <w:r>
        <w:rPr>
          <w:rFonts w:ascii="宋体" w:hAnsi="宋体" w:cs="宋体"/>
        </w:rPr>
        <w:t>15.1</w:t>
      </w:r>
      <w:r>
        <w:rPr>
          <w:rFonts w:hint="eastAsia" w:ascii="宋体" w:hAnsi="宋体" w:cs="宋体"/>
        </w:rPr>
        <w:t>合同文件与本合同具有同等法律效力。</w:t>
      </w:r>
    </w:p>
    <w:p w14:paraId="3E4389C0">
      <w:pPr>
        <w:pStyle w:val="15"/>
        <w:widowControl/>
        <w:spacing w:before="75" w:beforeAutospacing="0" w:after="75" w:afterAutospacing="0" w:line="435" w:lineRule="atLeast"/>
        <w:ind w:firstLine="480"/>
      </w:pPr>
      <w:r>
        <w:rPr>
          <w:rFonts w:ascii="宋体" w:hAnsi="宋体" w:cs="宋体"/>
        </w:rPr>
        <w:t>15.2</w:t>
      </w:r>
      <w:r>
        <w:rPr>
          <w:rFonts w:hint="eastAsia" w:ascii="宋体" w:hAnsi="宋体" w:cs="宋体"/>
        </w:rPr>
        <w:t>本合同未尽事宜，双方可另行补充。</w:t>
      </w:r>
    </w:p>
    <w:p w14:paraId="4A350549">
      <w:pPr>
        <w:pStyle w:val="15"/>
        <w:widowControl/>
        <w:spacing w:before="75" w:beforeAutospacing="0" w:after="75" w:afterAutospacing="0" w:line="435" w:lineRule="atLeast"/>
        <w:ind w:firstLine="480"/>
      </w:pPr>
      <w:r>
        <w:rPr>
          <w:rFonts w:ascii="宋体" w:hAnsi="宋体" w:cs="宋体"/>
        </w:rPr>
        <w:t>15.3</w:t>
      </w:r>
      <w:r>
        <w:rPr>
          <w:rFonts w:hint="eastAsia" w:ascii="宋体" w:hAnsi="宋体" w:cs="宋体"/>
        </w:rPr>
        <w:t>本合同自签订之日起生效。</w:t>
      </w:r>
    </w:p>
    <w:p w14:paraId="6F6A6BC9">
      <w:pPr>
        <w:pStyle w:val="15"/>
        <w:widowControl/>
        <w:spacing w:before="75" w:beforeAutospacing="0" w:after="75" w:afterAutospacing="0" w:line="435" w:lineRule="atLeast"/>
        <w:ind w:firstLine="480"/>
      </w:pPr>
      <w:r>
        <w:rPr>
          <w:rFonts w:ascii="宋体" w:hAnsi="宋体" w:cs="宋体"/>
        </w:rPr>
        <w:t>15.4</w:t>
      </w:r>
      <w:r>
        <w:rPr>
          <w:rFonts w:hint="eastAsia" w:ascii="宋体" w:hAnsi="宋体" w:cs="宋体"/>
        </w:rPr>
        <w:t>本合同一式（填写具体份数）份，经双方授权代表签字并盖章后生效。甲方、乙方各执（填写具体份数）份，送（填写需要备案的监管部门的全称）备案（填写具体份数）份，具有同等效力。</w:t>
      </w:r>
    </w:p>
    <w:p w14:paraId="4657A971">
      <w:pPr>
        <w:pStyle w:val="15"/>
        <w:widowControl/>
        <w:spacing w:before="75" w:beforeAutospacing="0" w:after="75" w:afterAutospacing="0" w:line="435" w:lineRule="atLeast"/>
        <w:ind w:firstLine="480"/>
      </w:pPr>
      <w:r>
        <w:rPr>
          <w:rFonts w:ascii="宋体" w:hAnsi="宋体" w:cs="宋体"/>
        </w:rPr>
        <w:t>15.5</w:t>
      </w:r>
      <w:r>
        <w:rPr>
          <w:rFonts w:hint="eastAsia" w:ascii="宋体" w:hAnsi="宋体" w:cs="宋体"/>
        </w:rPr>
        <w:t>其他：□无。□（根据实际情况填写需要增加的内容）。</w:t>
      </w:r>
    </w:p>
    <w:p w14:paraId="719A8CA5">
      <w:pPr>
        <w:pStyle w:val="15"/>
        <w:widowControl/>
        <w:spacing w:before="75" w:beforeAutospacing="0" w:after="75" w:afterAutospacing="0" w:line="435" w:lineRule="atLeast"/>
        <w:jc w:val="center"/>
      </w:pPr>
      <w:r>
        <w:rPr>
          <w:rFonts w:ascii="宋体" w:cs="宋体"/>
        </w:rPr>
        <w:t> </w:t>
      </w:r>
    </w:p>
    <w:p w14:paraId="4973D45F">
      <w:pPr>
        <w:pStyle w:val="15"/>
        <w:widowControl/>
        <w:spacing w:before="75" w:beforeAutospacing="0" w:after="75" w:afterAutospacing="0" w:line="435" w:lineRule="atLeast"/>
      </w:pPr>
      <w:r>
        <w:rPr>
          <w:rFonts w:hint="eastAsia" w:ascii="宋体" w:hAnsi="宋体" w:cs="宋体"/>
        </w:rPr>
        <w:t>甲方：</w:t>
      </w:r>
      <w:r>
        <w:rPr>
          <w:rFonts w:ascii="宋体" w:hAnsi="宋体" w:cs="宋体"/>
        </w:rPr>
        <w:t xml:space="preserve">                     </w:t>
      </w:r>
      <w:r>
        <w:rPr>
          <w:rFonts w:hint="eastAsia" w:ascii="宋体" w:hAnsi="宋体" w:cs="宋体"/>
        </w:rPr>
        <w:t>乙方：</w:t>
      </w:r>
    </w:p>
    <w:p w14:paraId="6C9E1179">
      <w:pPr>
        <w:pStyle w:val="15"/>
        <w:widowControl/>
        <w:spacing w:before="75" w:beforeAutospacing="0" w:after="75" w:afterAutospacing="0" w:line="435" w:lineRule="atLeast"/>
      </w:pPr>
      <w:r>
        <w:rPr>
          <w:rFonts w:hint="eastAsia" w:ascii="宋体" w:hAnsi="宋体" w:cs="宋体"/>
        </w:rPr>
        <w:t>住所：</w:t>
      </w:r>
      <w:r>
        <w:rPr>
          <w:rFonts w:ascii="宋体" w:hAnsi="宋体" w:cs="宋体"/>
        </w:rPr>
        <w:t xml:space="preserve">     </w:t>
      </w:r>
      <w:r>
        <w:rPr>
          <w:rFonts w:hint="eastAsia" w:ascii="宋体" w:hAnsi="宋体" w:cs="宋体"/>
        </w:rPr>
        <w:t xml:space="preserve">                              </w:t>
      </w:r>
      <w:r>
        <w:rPr>
          <w:rFonts w:ascii="宋体" w:hAnsi="宋体" w:cs="宋体"/>
        </w:rPr>
        <w:t> </w:t>
      </w:r>
      <w:r>
        <w:rPr>
          <w:rFonts w:hint="eastAsia" w:ascii="宋体" w:hAnsi="宋体" w:cs="宋体"/>
        </w:rPr>
        <w:t>住所：</w:t>
      </w:r>
    </w:p>
    <w:p w14:paraId="537D8B14">
      <w:pPr>
        <w:pStyle w:val="15"/>
        <w:widowControl/>
        <w:spacing w:before="75" w:beforeAutospacing="0" w:after="75" w:afterAutospacing="0" w:line="435" w:lineRule="atLeast"/>
      </w:pPr>
      <w:r>
        <w:rPr>
          <w:rFonts w:hint="eastAsia" w:ascii="宋体" w:hAnsi="宋体" w:cs="宋体"/>
        </w:rPr>
        <w:t>单位负责人：</w:t>
      </w:r>
      <w:r>
        <w:rPr>
          <w:rFonts w:ascii="宋体" w:hAnsi="宋体" w:cs="宋体"/>
        </w:rPr>
        <w:t xml:space="preserve">    </w:t>
      </w:r>
      <w:r>
        <w:rPr>
          <w:rFonts w:hint="eastAsia" w:ascii="宋体" w:hAnsi="宋体" w:cs="宋体"/>
        </w:rPr>
        <w:t xml:space="preserve">                            单位负责人：</w:t>
      </w:r>
    </w:p>
    <w:p w14:paraId="6DFACDB8">
      <w:pPr>
        <w:pStyle w:val="15"/>
        <w:widowControl/>
        <w:spacing w:before="75" w:beforeAutospacing="0" w:after="75" w:afterAutospacing="0" w:line="435" w:lineRule="atLeast"/>
      </w:pPr>
      <w:r>
        <w:rPr>
          <w:rFonts w:hint="eastAsia" w:ascii="宋体" w:hAnsi="宋体" w:cs="宋体"/>
        </w:rPr>
        <w:t>委托代理人：</w:t>
      </w:r>
      <w:r>
        <w:rPr>
          <w:rFonts w:ascii="宋体" w:hAnsi="宋体" w:cs="宋体"/>
        </w:rPr>
        <w:t xml:space="preserve">                  </w:t>
      </w:r>
      <w:r>
        <w:rPr>
          <w:rFonts w:hint="eastAsia" w:ascii="宋体" w:hAnsi="宋体" w:cs="宋体"/>
        </w:rPr>
        <w:t>委托代理人：</w:t>
      </w:r>
    </w:p>
    <w:p w14:paraId="1FB0751D">
      <w:pPr>
        <w:pStyle w:val="15"/>
        <w:widowControl/>
        <w:spacing w:before="75" w:beforeAutospacing="0" w:after="75" w:afterAutospacing="0" w:line="435" w:lineRule="atLeast"/>
      </w:pPr>
      <w:r>
        <w:rPr>
          <w:rFonts w:hint="eastAsia" w:ascii="宋体" w:hAnsi="宋体" w:cs="宋体"/>
        </w:rPr>
        <w:t>联系方法：</w:t>
      </w:r>
      <w:r>
        <w:rPr>
          <w:rFonts w:ascii="宋体" w:hAnsi="宋体" w:cs="宋体"/>
        </w:rPr>
        <w:t xml:space="preserve">                   </w:t>
      </w:r>
      <w:r>
        <w:rPr>
          <w:rFonts w:hint="eastAsia" w:ascii="宋体" w:hAnsi="宋体" w:cs="宋体"/>
        </w:rPr>
        <w:t>联系方法：</w:t>
      </w:r>
    </w:p>
    <w:p w14:paraId="75BFD85C">
      <w:pPr>
        <w:pStyle w:val="15"/>
        <w:widowControl/>
        <w:spacing w:before="75" w:beforeAutospacing="0" w:after="75" w:afterAutospacing="0" w:line="435" w:lineRule="atLeast"/>
      </w:pPr>
      <w:r>
        <w:rPr>
          <w:rFonts w:hint="eastAsia" w:ascii="宋体" w:hAnsi="宋体" w:cs="宋体"/>
        </w:rPr>
        <w:t>开户银行：</w:t>
      </w:r>
      <w:r>
        <w:rPr>
          <w:rFonts w:ascii="宋体" w:hAnsi="宋体" w:cs="宋体"/>
        </w:rPr>
        <w:t xml:space="preserve">                  </w:t>
      </w:r>
      <w:r>
        <w:rPr>
          <w:rFonts w:hint="eastAsia" w:ascii="宋体" w:hAnsi="宋体" w:cs="宋体"/>
        </w:rPr>
        <w:t xml:space="preserve"> 开户银行：</w:t>
      </w:r>
    </w:p>
    <w:p w14:paraId="02FEBA67">
      <w:pPr>
        <w:pStyle w:val="15"/>
        <w:widowControl/>
        <w:spacing w:before="75" w:beforeAutospacing="0" w:after="75" w:afterAutospacing="0" w:line="435" w:lineRule="atLeast"/>
      </w:pPr>
      <w:r>
        <w:rPr>
          <w:rFonts w:hint="eastAsia" w:ascii="宋体" w:hAnsi="宋体" w:cs="宋体"/>
        </w:rPr>
        <w:t>账号：</w:t>
      </w:r>
      <w:r>
        <w:rPr>
          <w:rFonts w:ascii="宋体" w:hAnsi="宋体" w:cs="宋体"/>
        </w:rPr>
        <w:t xml:space="preserve">         </w:t>
      </w:r>
      <w:r>
        <w:rPr>
          <w:rFonts w:hint="eastAsia" w:ascii="宋体" w:hAnsi="宋体" w:cs="宋体"/>
        </w:rPr>
        <w:t xml:space="preserve">                      </w:t>
      </w:r>
      <w:r>
        <w:rPr>
          <w:rFonts w:ascii="宋体" w:hAnsi="宋体" w:cs="宋体"/>
        </w:rPr>
        <w:t> </w:t>
      </w:r>
      <w:r>
        <w:rPr>
          <w:rFonts w:hint="eastAsia" w:ascii="宋体" w:hAnsi="宋体" w:cs="宋体"/>
        </w:rPr>
        <w:t>账号：</w:t>
      </w:r>
    </w:p>
    <w:p w14:paraId="60E8C703">
      <w:pPr>
        <w:pStyle w:val="15"/>
        <w:widowControl/>
        <w:spacing w:before="75" w:beforeAutospacing="0" w:after="75" w:afterAutospacing="0" w:line="435" w:lineRule="atLeast"/>
      </w:pPr>
      <w:r>
        <w:rPr>
          <w:rFonts w:ascii="宋体" w:cs="宋体"/>
        </w:rPr>
        <w:t> </w:t>
      </w:r>
      <w:r>
        <w:rPr>
          <w:rFonts w:hint="eastAsia" w:ascii="宋体" w:hAnsi="宋体" w:cs="宋体"/>
        </w:rPr>
        <w:t>签订地点：</w:t>
      </w:r>
      <w:r>
        <w:rPr>
          <w:rFonts w:ascii="宋体" w:cs="宋体"/>
        </w:rPr>
        <w:t>                </w:t>
      </w:r>
    </w:p>
    <w:p w14:paraId="5F1228EE">
      <w:pPr>
        <w:pStyle w:val="15"/>
        <w:widowControl/>
        <w:spacing w:before="75" w:beforeAutospacing="0" w:after="75" w:afterAutospacing="0" w:line="435" w:lineRule="atLeast"/>
        <w:rPr>
          <w:color w:val="000000"/>
          <w:sz w:val="27"/>
          <w:szCs w:val="27"/>
        </w:rPr>
      </w:pPr>
      <w:r>
        <w:rPr>
          <w:rFonts w:hint="eastAsia" w:ascii="宋体" w:hAnsi="宋体" w:cs="宋体"/>
        </w:rPr>
        <w:t>签订日期：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r>
        <w:rPr>
          <w:rFonts w:hint="eastAsia"/>
          <w:color w:val="000000"/>
        </w:rPr>
        <w:t> </w:t>
      </w:r>
    </w:p>
    <w:p w14:paraId="181C301C">
      <w:pPr>
        <w:pStyle w:val="15"/>
        <w:widowControl/>
        <w:spacing w:before="75" w:beforeAutospacing="0" w:after="75" w:afterAutospacing="0"/>
        <w:jc w:val="both"/>
        <w:rPr>
          <w:rStyle w:val="22"/>
          <w:rFonts w:ascii="宋体" w:hAnsi="宋体" w:eastAsia="宋体" w:cs="宋体"/>
          <w:sz w:val="43"/>
          <w:szCs w:val="43"/>
        </w:rPr>
      </w:pPr>
    </w:p>
    <w:p w14:paraId="08767CDD">
      <w:pPr>
        <w:pStyle w:val="15"/>
        <w:widowControl/>
        <w:spacing w:before="75" w:beforeAutospacing="0" w:after="75" w:afterAutospacing="0"/>
        <w:jc w:val="center"/>
        <w:rPr>
          <w:rStyle w:val="22"/>
          <w:rFonts w:ascii="宋体" w:hAnsi="宋体" w:eastAsia="宋体" w:cs="宋体"/>
          <w:sz w:val="32"/>
          <w:szCs w:val="32"/>
        </w:rPr>
      </w:pPr>
      <w:r>
        <w:rPr>
          <w:rStyle w:val="22"/>
          <w:rFonts w:hint="eastAsia" w:ascii="宋体" w:hAnsi="宋体" w:eastAsia="宋体" w:cs="宋体"/>
          <w:sz w:val="32"/>
          <w:szCs w:val="32"/>
        </w:rPr>
        <w:t>第五章  首次响应文件格式</w:t>
      </w:r>
    </w:p>
    <w:p w14:paraId="5BD28CFE">
      <w:pPr>
        <w:pStyle w:val="43"/>
        <w:jc w:val="center"/>
        <w:outlineLvl w:val="2"/>
        <w:rPr>
          <w:rStyle w:val="22"/>
          <w:rFonts w:hint="eastAsia" w:ascii="宋体" w:hAnsi="宋体" w:eastAsia="宋体" w:cs="宋体"/>
        </w:rPr>
      </w:pPr>
      <w:r>
        <w:rPr>
          <w:rStyle w:val="22"/>
          <w:rFonts w:hint="eastAsia" w:ascii="宋体" w:hAnsi="宋体" w:eastAsia="宋体" w:cs="宋体"/>
        </w:rPr>
        <w:t> </w:t>
      </w:r>
    </w:p>
    <w:p w14:paraId="1EEE5F7C">
      <w:pPr>
        <w:pStyle w:val="43"/>
        <w:jc w:val="center"/>
        <w:outlineLvl w:val="2"/>
      </w:pPr>
      <w:r>
        <w:rPr>
          <w:b/>
          <w:sz w:val="28"/>
        </w:rPr>
        <w:t>编制说明</w:t>
      </w:r>
    </w:p>
    <w:p w14:paraId="44A4E576">
      <w:pPr>
        <w:pStyle w:val="43"/>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38859714">
      <w:pPr>
        <w:pStyle w:val="15"/>
        <w:widowControl/>
        <w:spacing w:before="75" w:beforeAutospacing="0" w:after="75" w:afterAutospacing="0"/>
        <w:jc w:val="center"/>
      </w:pPr>
    </w:p>
    <w:p w14:paraId="16D97075">
      <w:pPr>
        <w:rPr>
          <w:rFonts w:hint="eastAsia" w:ascii="宋体" w:hAnsi="宋体" w:cs="宋体"/>
          <w:sz w:val="32"/>
          <w:szCs w:val="32"/>
        </w:rPr>
      </w:pPr>
      <w:r>
        <w:rPr>
          <w:rFonts w:hint="eastAsia" w:ascii="宋体" w:hAnsi="宋体" w:cs="宋体"/>
          <w:sz w:val="32"/>
          <w:szCs w:val="32"/>
        </w:rPr>
        <w:br w:type="page"/>
      </w:r>
    </w:p>
    <w:p w14:paraId="16E8CFF3">
      <w:pPr>
        <w:pStyle w:val="15"/>
        <w:widowControl/>
        <w:spacing w:before="75" w:beforeAutospacing="0" w:after="75" w:afterAutospacing="0" w:line="495" w:lineRule="atLeast"/>
        <w:rPr>
          <w:rStyle w:val="22"/>
          <w:rFonts w:ascii="黑体" w:hAnsi="宋体" w:eastAsia="黑体" w:cs="黑体"/>
        </w:rPr>
      </w:pPr>
    </w:p>
    <w:p w14:paraId="061CA442">
      <w:pPr>
        <w:pStyle w:val="43"/>
        <w:spacing w:line="360" w:lineRule="auto"/>
        <w:jc w:val="center"/>
        <w:outlineLvl w:val="1"/>
        <w:rPr>
          <w:sz w:val="52"/>
          <w:szCs w:val="52"/>
        </w:rPr>
      </w:pPr>
      <w:r>
        <w:rPr>
          <w:b/>
          <w:sz w:val="52"/>
          <w:szCs w:val="52"/>
        </w:rPr>
        <w:t>竞争性谈判响应文件</w:t>
      </w:r>
    </w:p>
    <w:p w14:paraId="6F251A29">
      <w:pPr>
        <w:pStyle w:val="43"/>
        <w:spacing w:line="360" w:lineRule="auto"/>
        <w:jc w:val="center"/>
        <w:outlineLvl w:val="2"/>
      </w:pPr>
      <w:r>
        <w:rPr>
          <w:b/>
          <w:sz w:val="52"/>
          <w:szCs w:val="52"/>
        </w:rPr>
        <w:t>（首次）</w:t>
      </w:r>
      <w:r>
        <w:br w:type="textWrapping"/>
      </w:r>
      <w:r>
        <w:br w:type="textWrapping"/>
      </w:r>
      <w:r>
        <w:br w:type="textWrapping"/>
      </w:r>
    </w:p>
    <w:p w14:paraId="4895A265">
      <w:pPr>
        <w:pStyle w:val="43"/>
        <w:spacing w:line="360" w:lineRule="auto"/>
        <w:jc w:val="both"/>
        <w:outlineLvl w:val="2"/>
        <w:rPr>
          <w:sz w:val="36"/>
          <w:szCs w:val="36"/>
        </w:rPr>
      </w:pPr>
      <w:r>
        <w:rPr>
          <w:b/>
          <w:sz w:val="36"/>
          <w:szCs w:val="36"/>
        </w:rPr>
        <w:t>项目名称：</w:t>
      </w:r>
    </w:p>
    <w:p w14:paraId="6FD1E20D">
      <w:pPr>
        <w:pStyle w:val="43"/>
        <w:spacing w:line="360" w:lineRule="auto"/>
        <w:jc w:val="both"/>
        <w:outlineLvl w:val="2"/>
        <w:rPr>
          <w:sz w:val="36"/>
          <w:szCs w:val="36"/>
        </w:rPr>
      </w:pPr>
      <w:r>
        <w:rPr>
          <w:b/>
          <w:sz w:val="36"/>
          <w:szCs w:val="36"/>
        </w:rPr>
        <w:t>项目编号：</w:t>
      </w:r>
    </w:p>
    <w:p w14:paraId="4F758485">
      <w:pPr>
        <w:pStyle w:val="43"/>
        <w:spacing w:line="360" w:lineRule="auto"/>
        <w:jc w:val="both"/>
        <w:outlineLvl w:val="2"/>
      </w:pPr>
      <w:r>
        <w:rPr>
          <w:b/>
          <w:sz w:val="36"/>
          <w:szCs w:val="36"/>
        </w:rPr>
        <w:t>采购包:</w:t>
      </w:r>
      <w:r>
        <w:br w:type="textWrapping"/>
      </w:r>
      <w:r>
        <w:br w:type="textWrapping"/>
      </w:r>
      <w:r>
        <w:br w:type="textWrapping"/>
      </w:r>
    </w:p>
    <w:p w14:paraId="6BB3B0EE">
      <w:pPr>
        <w:pStyle w:val="43"/>
        <w:spacing w:line="360" w:lineRule="auto"/>
        <w:jc w:val="center"/>
        <w:outlineLvl w:val="2"/>
        <w:rPr>
          <w:b/>
          <w:sz w:val="36"/>
          <w:szCs w:val="36"/>
        </w:rPr>
      </w:pPr>
    </w:p>
    <w:p w14:paraId="4F54F25E">
      <w:pPr>
        <w:pStyle w:val="43"/>
        <w:spacing w:line="360" w:lineRule="auto"/>
        <w:jc w:val="center"/>
        <w:outlineLvl w:val="2"/>
        <w:rPr>
          <w:b/>
          <w:sz w:val="36"/>
          <w:szCs w:val="36"/>
        </w:rPr>
      </w:pPr>
    </w:p>
    <w:p w14:paraId="60754B44">
      <w:pPr>
        <w:pStyle w:val="43"/>
        <w:spacing w:line="360" w:lineRule="auto"/>
        <w:jc w:val="center"/>
        <w:outlineLvl w:val="2"/>
        <w:rPr>
          <w:b/>
          <w:sz w:val="36"/>
          <w:szCs w:val="36"/>
        </w:rPr>
      </w:pPr>
    </w:p>
    <w:p w14:paraId="5A81F1F2">
      <w:pPr>
        <w:pStyle w:val="43"/>
        <w:spacing w:line="360" w:lineRule="auto"/>
        <w:jc w:val="center"/>
        <w:outlineLvl w:val="2"/>
        <w:rPr>
          <w:sz w:val="36"/>
          <w:szCs w:val="36"/>
        </w:rPr>
      </w:pPr>
      <w:r>
        <w:rPr>
          <w:b/>
          <w:sz w:val="36"/>
          <w:szCs w:val="36"/>
        </w:rPr>
        <w:t>供应商名称：</w:t>
      </w:r>
    </w:p>
    <w:p w14:paraId="68E32202">
      <w:pPr>
        <w:pStyle w:val="43"/>
        <w:spacing w:line="360" w:lineRule="auto"/>
        <w:jc w:val="center"/>
        <w:outlineLvl w:val="2"/>
        <w:rPr>
          <w:sz w:val="36"/>
          <w:szCs w:val="36"/>
        </w:rPr>
      </w:pPr>
      <w:r>
        <w:rPr>
          <w:b/>
          <w:sz w:val="36"/>
          <w:szCs w:val="36"/>
        </w:rPr>
        <w:t>日 期：</w:t>
      </w:r>
    </w:p>
    <w:p w14:paraId="2D2EB471">
      <w:pPr>
        <w:rPr>
          <w:rStyle w:val="22"/>
          <w:rFonts w:ascii="宋体" w:hAnsi="宋体" w:eastAsia="宋体" w:cs="宋体"/>
        </w:rPr>
      </w:pPr>
    </w:p>
    <w:p w14:paraId="765F6A8F">
      <w:pPr>
        <w:pStyle w:val="15"/>
        <w:widowControl/>
        <w:spacing w:before="75" w:beforeAutospacing="0" w:after="75" w:afterAutospacing="0" w:line="495" w:lineRule="atLeast"/>
        <w:jc w:val="center"/>
        <w:rPr>
          <w:rStyle w:val="22"/>
          <w:rFonts w:ascii="宋体" w:hAnsi="宋体" w:eastAsia="宋体" w:cs="宋体"/>
        </w:rPr>
      </w:pPr>
    </w:p>
    <w:p w14:paraId="5AE75552">
      <w:pPr>
        <w:pStyle w:val="15"/>
        <w:widowControl/>
        <w:spacing w:before="75" w:beforeAutospacing="0" w:after="75" w:afterAutospacing="0" w:line="495" w:lineRule="atLeast"/>
        <w:jc w:val="center"/>
        <w:rPr>
          <w:rStyle w:val="22"/>
          <w:rFonts w:ascii="宋体" w:hAnsi="宋体" w:eastAsia="宋体" w:cs="宋体"/>
        </w:rPr>
      </w:pPr>
    </w:p>
    <w:p w14:paraId="5E7F1305">
      <w:pPr>
        <w:pStyle w:val="15"/>
        <w:widowControl/>
        <w:spacing w:before="75" w:beforeAutospacing="0" w:after="75" w:afterAutospacing="0" w:line="495" w:lineRule="atLeast"/>
        <w:jc w:val="center"/>
        <w:rPr>
          <w:rStyle w:val="22"/>
          <w:rFonts w:ascii="宋体" w:hAnsi="宋体" w:eastAsia="宋体" w:cs="宋体"/>
        </w:rPr>
      </w:pPr>
    </w:p>
    <w:p w14:paraId="11853CB8">
      <w:pPr>
        <w:rPr>
          <w:rStyle w:val="22"/>
          <w:rFonts w:hint="eastAsia" w:ascii="宋体" w:hAnsi="宋体" w:eastAsia="宋体" w:cs="宋体"/>
        </w:rPr>
      </w:pPr>
      <w:r>
        <w:rPr>
          <w:rStyle w:val="22"/>
          <w:rFonts w:hint="eastAsia" w:ascii="宋体" w:hAnsi="宋体" w:eastAsia="宋体" w:cs="宋体"/>
        </w:rPr>
        <w:br w:type="page"/>
      </w:r>
    </w:p>
    <w:p w14:paraId="163D365A">
      <w:pPr>
        <w:pStyle w:val="15"/>
        <w:widowControl/>
        <w:spacing w:before="75" w:beforeAutospacing="0" w:after="75" w:afterAutospacing="0" w:line="495" w:lineRule="atLeast"/>
        <w:jc w:val="center"/>
        <w:rPr>
          <w:rStyle w:val="22"/>
          <w:rFonts w:ascii="宋体" w:hAnsi="宋体" w:eastAsia="宋体" w:cs="宋体"/>
          <w:sz w:val="28"/>
          <w:szCs w:val="28"/>
        </w:rPr>
      </w:pPr>
      <w:r>
        <w:rPr>
          <w:rStyle w:val="22"/>
          <w:rFonts w:hint="eastAsia" w:ascii="宋体" w:hAnsi="宋体" w:eastAsia="宋体" w:cs="宋体"/>
          <w:sz w:val="36"/>
          <w:szCs w:val="36"/>
        </w:rPr>
        <w:t>目  录</w:t>
      </w:r>
    </w:p>
    <w:p w14:paraId="478DBA8C">
      <w:pPr>
        <w:pStyle w:val="43"/>
        <w:ind w:firstLine="480"/>
        <w:jc w:val="left"/>
      </w:pPr>
    </w:p>
    <w:p w14:paraId="1A5C0DEE">
      <w:pPr>
        <w:pStyle w:val="43"/>
        <w:spacing w:line="360" w:lineRule="auto"/>
        <w:ind w:firstLine="480"/>
        <w:jc w:val="left"/>
        <w:rPr>
          <w:rFonts w:hint="eastAsia" w:ascii="宋体" w:hAnsi="宋体" w:eastAsia="宋体" w:cs="宋体"/>
          <w:sz w:val="24"/>
          <w:szCs w:val="24"/>
        </w:rPr>
      </w:pPr>
    </w:p>
    <w:p w14:paraId="78FC66EC">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附件1：谈判响应声明</w:t>
      </w:r>
    </w:p>
    <w:p w14:paraId="0317567C">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附件2：报价</w:t>
      </w:r>
      <w:r>
        <w:rPr>
          <w:rFonts w:hint="eastAsia" w:ascii="宋体" w:hAnsi="宋体" w:eastAsia="宋体" w:cs="宋体"/>
          <w:color w:val="auto"/>
          <w:sz w:val="24"/>
          <w:szCs w:val="24"/>
        </w:rPr>
        <w:t>一览表</w:t>
      </w:r>
    </w:p>
    <w:p w14:paraId="500301B3">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附件3：资格证明文件</w:t>
      </w:r>
    </w:p>
    <w:p w14:paraId="6017F77C">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附件4：谈判保证金凭证</w:t>
      </w:r>
    </w:p>
    <w:p w14:paraId="260E0CF1">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附件5：技术、服务和商务响应表</w:t>
      </w:r>
    </w:p>
    <w:p w14:paraId="4AEF210C">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附件6：相关技术、商务、服务响应承诺及资料</w:t>
      </w:r>
    </w:p>
    <w:p w14:paraId="0377AB09">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7</w:t>
      </w:r>
      <w:r>
        <w:rPr>
          <w:rFonts w:hint="eastAsia" w:ascii="宋体" w:hAnsi="宋体" w:eastAsia="宋体" w:cs="宋体"/>
          <w:sz w:val="24"/>
          <w:szCs w:val="24"/>
        </w:rPr>
        <w:t>：要求作为响应文件组成部分的其他内容（若有）</w:t>
      </w:r>
    </w:p>
    <w:p w14:paraId="0B50EE60">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8：代理</w:t>
      </w:r>
      <w:r>
        <w:rPr>
          <w:rFonts w:hint="eastAsia" w:ascii="宋体" w:hAnsi="宋体" w:eastAsia="宋体" w:cs="宋体"/>
          <w:sz w:val="24"/>
          <w:szCs w:val="24"/>
        </w:rPr>
        <w:t>服务费承诺书</w:t>
      </w:r>
    </w:p>
    <w:p w14:paraId="1644BAA7">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9：</w:t>
      </w:r>
      <w:r>
        <w:rPr>
          <w:rFonts w:hint="eastAsia" w:ascii="宋体" w:hAnsi="宋体" w:eastAsia="宋体" w:cs="宋体"/>
          <w:sz w:val="24"/>
          <w:szCs w:val="24"/>
        </w:rPr>
        <w:t>退回谈判保证金的申请函</w:t>
      </w:r>
    </w:p>
    <w:p w14:paraId="57061396">
      <w:pPr>
        <w:pStyle w:val="15"/>
        <w:widowControl/>
        <w:spacing w:before="75" w:beforeAutospacing="0" w:after="75" w:afterAutospacing="0" w:line="465" w:lineRule="atLeast"/>
        <w:rPr>
          <w:rFonts w:ascii="宋体" w:hAnsi="宋体" w:eastAsia="宋体" w:cs="宋体"/>
        </w:rPr>
      </w:pPr>
    </w:p>
    <w:p w14:paraId="7FF6CB65">
      <w:pPr>
        <w:pStyle w:val="15"/>
        <w:widowControl/>
        <w:spacing w:before="75" w:beforeAutospacing="0" w:after="75" w:afterAutospacing="0" w:line="495" w:lineRule="atLeast"/>
        <w:rPr>
          <w:rFonts w:ascii="宋体" w:hAnsi="宋体" w:eastAsia="宋体" w:cs="宋体"/>
        </w:rPr>
      </w:pPr>
    </w:p>
    <w:p w14:paraId="3613C3FE">
      <w:pPr>
        <w:pStyle w:val="15"/>
        <w:widowControl/>
        <w:spacing w:before="75" w:beforeAutospacing="0" w:after="75" w:afterAutospacing="0" w:line="495" w:lineRule="atLeast"/>
        <w:rPr>
          <w:rFonts w:ascii="宋体" w:hAnsi="宋体" w:eastAsia="宋体" w:cs="宋体"/>
        </w:rPr>
      </w:pPr>
    </w:p>
    <w:p w14:paraId="2321C00B">
      <w:pPr>
        <w:rPr>
          <w:rFonts w:ascii="宋体" w:hAnsi="宋体" w:eastAsia="宋体" w:cs="宋体"/>
        </w:rPr>
      </w:pPr>
      <w:r>
        <w:rPr>
          <w:rFonts w:hint="eastAsia" w:ascii="宋体" w:hAnsi="宋体" w:eastAsia="宋体" w:cs="宋体"/>
        </w:rPr>
        <w:br w:type="page"/>
      </w:r>
    </w:p>
    <w:p w14:paraId="0B36789B">
      <w:pPr>
        <w:pStyle w:val="15"/>
        <w:widowControl/>
        <w:spacing w:before="75" w:beforeAutospacing="0" w:after="75" w:afterAutospacing="0"/>
        <w:ind w:left="723" w:hanging="643" w:hangingChars="200"/>
        <w:jc w:val="center"/>
        <w:rPr>
          <w:rStyle w:val="22"/>
          <w:rFonts w:ascii="宋体" w:hAnsi="宋体" w:eastAsia="宋体" w:cs="宋体"/>
          <w:sz w:val="32"/>
          <w:szCs w:val="32"/>
        </w:rPr>
      </w:pPr>
      <w:r>
        <w:rPr>
          <w:rStyle w:val="22"/>
          <w:rFonts w:hint="eastAsia" w:ascii="宋体" w:hAnsi="宋体" w:eastAsia="宋体" w:cs="宋体"/>
          <w:sz w:val="32"/>
          <w:szCs w:val="32"/>
        </w:rPr>
        <w:t>附件1谈判响应声明</w:t>
      </w:r>
    </w:p>
    <w:p w14:paraId="7E510031">
      <w:pPr>
        <w:pStyle w:val="15"/>
        <w:widowControl/>
        <w:spacing w:before="75" w:beforeAutospacing="0" w:after="75" w:afterAutospacing="0" w:line="435" w:lineRule="atLeast"/>
      </w:pPr>
      <w:r>
        <w:rPr>
          <w:rFonts w:hint="eastAsia" w:ascii="宋体" w:hAnsi="宋体" w:eastAsia="宋体" w:cs="宋体"/>
        </w:rPr>
        <w:t> </w:t>
      </w:r>
    </w:p>
    <w:p w14:paraId="2F59558F">
      <w:pPr>
        <w:pStyle w:val="15"/>
        <w:widowControl/>
        <w:spacing w:before="75" w:beforeAutospacing="0" w:after="75" w:afterAutospacing="0" w:line="435" w:lineRule="atLeast"/>
      </w:pPr>
      <w:r>
        <w:rPr>
          <w:rFonts w:hint="eastAsia" w:ascii="宋体" w:hAnsi="宋体" w:eastAsia="宋体" w:cs="宋体"/>
        </w:rPr>
        <w:t>致：(采购人或采购代理机构)       </w:t>
      </w:r>
    </w:p>
    <w:p w14:paraId="7D9B6F9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pPr>
      <w:r>
        <w:rPr>
          <w:rFonts w:hint="eastAsia" w:ascii="宋体" w:hAnsi="宋体" w:eastAsia="宋体" w:cs="宋体"/>
        </w:rPr>
        <w:t>1.根据贵方为</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）的采购公告（或采购邀请书），我方签字代表</w:t>
      </w:r>
      <w:r>
        <w:rPr>
          <w:rFonts w:hint="eastAsia" w:ascii="宋体" w:hAnsi="宋体" w:eastAsia="宋体" w:cs="宋体"/>
          <w:u w:val="single"/>
        </w:rPr>
        <w:t>    （全名、职务）  </w:t>
      </w:r>
      <w:r>
        <w:rPr>
          <w:rFonts w:hint="eastAsia" w:ascii="宋体" w:hAnsi="宋体" w:eastAsia="宋体" w:cs="宋体"/>
        </w:rPr>
        <w:t xml:space="preserve"> 经正式授权并代表的供应商</w:t>
      </w:r>
      <w:r>
        <w:rPr>
          <w:rFonts w:hint="eastAsia" w:ascii="宋体" w:hAnsi="宋体" w:eastAsia="宋体" w:cs="宋体"/>
          <w:u w:val="single"/>
        </w:rPr>
        <w:t>  （供应商名称、地址）</w:t>
      </w:r>
      <w:r>
        <w:rPr>
          <w:rFonts w:hint="eastAsia" w:ascii="宋体" w:hAnsi="宋体" w:eastAsia="宋体" w:cs="宋体"/>
        </w:rPr>
        <w:t>提交包含下述内容的首次响应文件正本</w:t>
      </w:r>
      <w:r>
        <w:rPr>
          <w:rFonts w:hint="eastAsia" w:ascii="宋体" w:hAnsi="宋体" w:eastAsia="宋体" w:cs="宋体"/>
          <w:u w:val="single"/>
        </w:rPr>
        <w:t xml:space="preserve">   </w:t>
      </w:r>
      <w:r>
        <w:rPr>
          <w:rFonts w:hint="eastAsia" w:ascii="宋体" w:hAnsi="宋体" w:eastAsia="宋体" w:cs="宋体"/>
        </w:rPr>
        <w:t>套，副本</w:t>
      </w:r>
      <w:r>
        <w:rPr>
          <w:rFonts w:hint="eastAsia" w:ascii="宋体" w:hAnsi="宋体" w:eastAsia="宋体" w:cs="宋体"/>
          <w:u w:val="single"/>
        </w:rPr>
        <w:t xml:space="preserve">  </w:t>
      </w:r>
      <w:r>
        <w:rPr>
          <w:rFonts w:hint="eastAsia" w:ascii="宋体" w:hAnsi="宋体" w:eastAsia="宋体" w:cs="宋体"/>
        </w:rPr>
        <w:t>套及电子文档</w:t>
      </w:r>
      <w:r>
        <w:rPr>
          <w:rFonts w:hint="eastAsia" w:ascii="宋体" w:hAnsi="宋体" w:eastAsia="宋体" w:cs="宋体"/>
          <w:u w:val="single"/>
        </w:rPr>
        <w:t xml:space="preserve">  </w:t>
      </w:r>
      <w:r>
        <w:rPr>
          <w:rFonts w:hint="eastAsia" w:ascii="宋体" w:hAnsi="宋体" w:eastAsia="宋体" w:cs="宋体"/>
        </w:rPr>
        <w:t>套。</w:t>
      </w:r>
    </w:p>
    <w:p w14:paraId="5376E52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宋体" w:hAnsi="宋体" w:eastAsia="宋体" w:cs="宋体"/>
        </w:rPr>
      </w:pPr>
      <w:r>
        <w:rPr>
          <w:rFonts w:hint="eastAsia" w:ascii="宋体" w:hAnsi="宋体" w:eastAsia="宋体" w:cs="宋体"/>
        </w:rPr>
        <w:t>（1）谈判响应声明</w:t>
      </w:r>
    </w:p>
    <w:p w14:paraId="2F7C379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宋体" w:hAnsi="宋体" w:eastAsia="宋体" w:cs="宋体"/>
        </w:rPr>
      </w:pPr>
      <w:r>
        <w:rPr>
          <w:rFonts w:hint="eastAsia" w:ascii="宋体" w:hAnsi="宋体" w:eastAsia="宋体" w:cs="宋体"/>
        </w:rPr>
        <w:t>（2）报价一览</w:t>
      </w:r>
      <w:r>
        <w:rPr>
          <w:rFonts w:hint="eastAsia" w:ascii="宋体" w:hAnsi="宋体" w:eastAsia="宋体" w:cs="宋体"/>
          <w:color w:val="auto"/>
        </w:rPr>
        <w:t>表</w:t>
      </w:r>
    </w:p>
    <w:p w14:paraId="0B22605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宋体" w:hAnsi="宋体" w:eastAsia="宋体" w:cs="宋体"/>
        </w:rPr>
      </w:pPr>
      <w:r>
        <w:rPr>
          <w:rFonts w:hint="eastAsia" w:ascii="宋体" w:hAnsi="宋体" w:eastAsia="宋体" w:cs="宋体"/>
        </w:rPr>
        <w:t>（3）资格证明文件</w:t>
      </w:r>
    </w:p>
    <w:p w14:paraId="7973698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宋体" w:hAnsi="宋体" w:eastAsia="宋体" w:cs="宋体"/>
        </w:rPr>
      </w:pPr>
      <w:r>
        <w:rPr>
          <w:rFonts w:hint="eastAsia" w:ascii="宋体" w:hAnsi="宋体" w:eastAsia="宋体" w:cs="宋体"/>
        </w:rPr>
        <w:t>（4）谈判保证金凭证</w:t>
      </w:r>
    </w:p>
    <w:p w14:paraId="6330795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宋体" w:hAnsi="宋体" w:eastAsia="宋体" w:cs="宋体"/>
        </w:rPr>
      </w:pPr>
      <w:r>
        <w:rPr>
          <w:rFonts w:hint="eastAsia" w:ascii="宋体" w:hAnsi="宋体" w:eastAsia="宋体" w:cs="宋体"/>
        </w:rPr>
        <w:t>（5）技术、服务和商务响应表</w:t>
      </w:r>
    </w:p>
    <w:p w14:paraId="70DF527B">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宋体" w:hAnsi="宋体" w:eastAsia="宋体" w:cs="宋体"/>
        </w:rPr>
      </w:pPr>
      <w:r>
        <w:rPr>
          <w:rFonts w:hint="eastAsia" w:ascii="宋体" w:hAnsi="宋体" w:eastAsia="宋体" w:cs="宋体"/>
        </w:rPr>
        <w:t>（6）相关技术、商务、服务响应承诺及资料</w:t>
      </w:r>
    </w:p>
    <w:p w14:paraId="5A9BC001">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）按照谈判文件规定，要求作为响应文件组成部分的其他内容（若有）</w:t>
      </w:r>
    </w:p>
    <w:p w14:paraId="4BDF7D59">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lang w:val="en-US" w:eastAsia="zh-CN"/>
        </w:rPr>
        <w:t>代理</w:t>
      </w:r>
      <w:r>
        <w:rPr>
          <w:rFonts w:hint="eastAsia" w:ascii="宋体" w:hAnsi="宋体" w:eastAsia="宋体" w:cs="宋体"/>
        </w:rPr>
        <w:t>服务费承诺书</w:t>
      </w:r>
    </w:p>
    <w:p w14:paraId="69509684">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9</w:t>
      </w:r>
      <w:r>
        <w:rPr>
          <w:rFonts w:hint="eastAsia" w:ascii="宋体" w:hAnsi="宋体" w:eastAsia="宋体" w:cs="宋体"/>
          <w:lang w:eastAsia="zh-CN"/>
        </w:rPr>
        <w:t>）</w:t>
      </w:r>
      <w:r>
        <w:rPr>
          <w:rFonts w:hint="eastAsia" w:ascii="宋体" w:hAnsi="宋体" w:eastAsia="宋体" w:cs="宋体"/>
        </w:rPr>
        <w:t>退回谈判保证金的申请函</w:t>
      </w:r>
    </w:p>
    <w:p w14:paraId="3B588C6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pPr>
      <w:r>
        <w:rPr>
          <w:rFonts w:hint="eastAsia" w:ascii="宋体" w:hAnsi="宋体" w:eastAsia="宋体" w:cs="宋体"/>
        </w:rPr>
        <w:t>2.据此函，我方宣布响应承诺如下：</w:t>
      </w:r>
    </w:p>
    <w:p w14:paraId="4628266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63AE1738">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4899246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w:t>
      </w:r>
      <w:r>
        <w:rPr>
          <w:rFonts w:hint="eastAsia" w:ascii="宋体" w:hAnsi="宋体" w:eastAsia="宋体" w:cs="宋体"/>
          <w:color w:val="auto"/>
        </w:rPr>
        <w:t> 2.3我方承诺：递交的所有响应文件（包括首次响应文件、补充澄清、最后报价等响应文件）在竞争性谈判须知前附表第3项规</w:t>
      </w:r>
      <w:r>
        <w:rPr>
          <w:rFonts w:hint="eastAsia" w:ascii="宋体" w:hAnsi="宋体" w:eastAsia="宋体" w:cs="宋体"/>
        </w:rPr>
        <w:t>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4DD48E5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eastAsia="宋体"/>
          <w:lang w:eastAsia="zh-CN"/>
        </w:rPr>
      </w:pPr>
      <w:r>
        <w:rPr>
          <w:rFonts w:hint="eastAsia" w:ascii="宋体" w:hAnsi="宋体" w:eastAsia="宋体" w:cs="宋体"/>
        </w:rPr>
        <w:t>  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r>
        <w:rPr>
          <w:rFonts w:hint="eastAsia" w:ascii="宋体" w:hAnsi="宋体" w:eastAsia="宋体" w:cs="宋体"/>
          <w:lang w:eastAsia="zh-CN"/>
        </w:rPr>
        <w:t>。</w:t>
      </w:r>
    </w:p>
    <w:p w14:paraId="6646F76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pPr>
      <w:r>
        <w:rPr>
          <w:rFonts w:hint="eastAsia" w:ascii="宋体" w:hAnsi="宋体" w:eastAsia="宋体" w:cs="宋体"/>
        </w:rPr>
        <w:t>  2.5我方愿意向贵方提供任何与本项目谈判采购有关的数据或资料。若贵方需要，我方愿意提供我方作出的一切承诺的证明材料。</w:t>
      </w:r>
    </w:p>
    <w:p w14:paraId="15A0751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宋体" w:hAnsi="宋体" w:eastAsia="宋体" w:cs="宋体"/>
        </w:rPr>
      </w:pPr>
      <w:r>
        <w:rPr>
          <w:rFonts w:hint="eastAsia" w:ascii="宋体" w:hAnsi="宋体" w:eastAsia="宋体" w:cs="宋体"/>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072CF87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rPr>
      </w:pPr>
      <w:r>
        <w:rPr>
          <w:rFonts w:hint="eastAsia" w:ascii="宋体" w:hAnsi="宋体" w:eastAsia="宋体" w:cs="宋体"/>
        </w:rPr>
        <w:t>2.7我方承诺遵守《中华人民共和国劳动合同法》有关规定和《中华人民共和国妇女权益保障法 》中关于“劳动和社会保障权益”的有关要求。</w:t>
      </w:r>
    </w:p>
    <w:p w14:paraId="7E750572">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rPr>
      </w:pPr>
      <w:r>
        <w:rPr>
          <w:rFonts w:hint="eastAsia" w:ascii="宋体" w:hAnsi="宋体" w:eastAsia="宋体" w:cs="宋体"/>
        </w:rPr>
        <w:t>2.8我方承诺响应文件所提供的全部资料真实可靠，并接受谈判小组、采购人、采购代理机构、监管部门进一步审查其中任何资料真实性的要求。</w:t>
      </w:r>
    </w:p>
    <w:p w14:paraId="594AC90D">
      <w:pPr>
        <w:pStyle w:val="15"/>
        <w:widowControl/>
        <w:spacing w:before="75" w:beforeAutospacing="0" w:after="75" w:afterAutospacing="0" w:line="435" w:lineRule="atLeast"/>
        <w:rPr>
          <w:rFonts w:hint="default" w:eastAsia="宋体"/>
          <w:u w:val="single"/>
          <w:lang w:val="en-US" w:eastAsia="zh-CN"/>
        </w:rPr>
      </w:pPr>
      <w:r>
        <w:rPr>
          <w:rFonts w:hint="eastAsia" w:ascii="宋体" w:hAnsi="宋体" w:eastAsia="宋体" w:cs="宋体"/>
        </w:rPr>
        <w:t>通信地址：</w:t>
      </w:r>
      <w:r>
        <w:rPr>
          <w:rFonts w:hint="eastAsia" w:ascii="宋体" w:hAnsi="宋体" w:eastAsia="宋体" w:cs="宋体"/>
          <w:u w:val="single"/>
          <w:lang w:val="en-US" w:eastAsia="zh-CN"/>
        </w:rPr>
        <w:t xml:space="preserve">         </w:t>
      </w:r>
    </w:p>
    <w:p w14:paraId="257DE61A">
      <w:pPr>
        <w:pStyle w:val="15"/>
        <w:widowControl/>
        <w:spacing w:before="75" w:beforeAutospacing="0" w:after="75" w:afterAutospacing="0" w:line="435" w:lineRule="atLeast"/>
      </w:pPr>
      <w:r>
        <w:rPr>
          <w:rFonts w:hint="eastAsia" w:ascii="宋体" w:hAnsi="宋体" w:eastAsia="宋体" w:cs="宋体"/>
        </w:rPr>
        <w:t>邮编：</w:t>
      </w:r>
      <w:r>
        <w:rPr>
          <w:rFonts w:ascii="宋体" w:hAnsi="宋体" w:eastAsia="宋体" w:cs="宋体"/>
          <w:sz w:val="24"/>
          <w:szCs w:val="24"/>
          <w:u w:val="single"/>
        </w:rPr>
        <w:t>　　　　</w:t>
      </w:r>
      <w:r>
        <w:rPr>
          <w:rFonts w:hint="eastAsia" w:ascii="宋体" w:hAnsi="宋体" w:eastAsia="宋体" w:cs="宋体"/>
        </w:rPr>
        <w:t>                                </w:t>
      </w:r>
    </w:p>
    <w:p w14:paraId="39FB25BF">
      <w:pPr>
        <w:pStyle w:val="15"/>
        <w:widowControl/>
        <w:spacing w:before="75" w:beforeAutospacing="0" w:after="75" w:afterAutospacing="0" w:line="435" w:lineRule="atLeast"/>
      </w:pPr>
      <w:r>
        <w:rPr>
          <w:rFonts w:hint="eastAsia" w:ascii="宋体" w:hAnsi="宋体" w:eastAsia="宋体" w:cs="宋体"/>
        </w:rPr>
        <w:t>联系电话（固定电话和移动电话）：</w:t>
      </w:r>
      <w:r>
        <w:rPr>
          <w:rFonts w:ascii="宋体" w:hAnsi="宋体" w:eastAsia="宋体" w:cs="宋体"/>
          <w:sz w:val="24"/>
          <w:szCs w:val="24"/>
          <w:u w:val="single"/>
        </w:rPr>
        <w:t>　　　　</w:t>
      </w:r>
      <w:r>
        <w:rPr>
          <w:rFonts w:hint="eastAsia" w:ascii="宋体" w:hAnsi="宋体" w:eastAsia="宋体" w:cs="宋体"/>
        </w:rPr>
        <w:t> </w:t>
      </w:r>
    </w:p>
    <w:p w14:paraId="6469E061">
      <w:pPr>
        <w:pStyle w:val="15"/>
        <w:widowControl/>
        <w:spacing w:before="75" w:beforeAutospacing="0" w:after="75" w:afterAutospacing="0" w:line="435" w:lineRule="atLeast"/>
        <w:rPr>
          <w:rFonts w:ascii="宋体" w:hAnsi="宋体" w:eastAsia="宋体" w:cs="宋体"/>
          <w:u w:val="single"/>
        </w:rPr>
      </w:pPr>
      <w:r>
        <w:rPr>
          <w:rFonts w:hint="eastAsia" w:ascii="宋体" w:hAnsi="宋体" w:eastAsia="宋体" w:cs="宋体"/>
        </w:rPr>
        <w:t>供应商代表：</w:t>
      </w:r>
      <w:r>
        <w:rPr>
          <w:rFonts w:hint="eastAsia" w:ascii="宋体" w:hAnsi="宋体" w:eastAsia="宋体" w:cs="宋体"/>
          <w:u w:val="single"/>
        </w:rPr>
        <w:t>     （签字） </w:t>
      </w:r>
    </w:p>
    <w:p w14:paraId="66721201">
      <w:pPr>
        <w:pStyle w:val="15"/>
        <w:widowControl/>
        <w:spacing w:before="75" w:beforeAutospacing="0" w:after="75" w:afterAutospacing="0" w:line="435" w:lineRule="atLeast"/>
      </w:pPr>
      <w:r>
        <w:rPr>
          <w:rFonts w:hint="eastAsia" w:ascii="宋体" w:hAnsi="宋体" w:eastAsia="宋体" w:cs="宋体"/>
        </w:rPr>
        <w:t>供应商代表电子信箱：</w:t>
      </w:r>
      <w:r>
        <w:rPr>
          <w:rFonts w:ascii="宋体" w:hAnsi="宋体" w:eastAsia="宋体" w:cs="宋体"/>
          <w:sz w:val="24"/>
          <w:szCs w:val="24"/>
          <w:u w:val="single"/>
        </w:rPr>
        <w:t>　　　　</w:t>
      </w:r>
      <w:r>
        <w:rPr>
          <w:rFonts w:hint="eastAsia" w:ascii="宋体" w:hAnsi="宋体" w:eastAsia="宋体" w:cs="宋体"/>
        </w:rPr>
        <w:t>                 </w:t>
      </w:r>
    </w:p>
    <w:p w14:paraId="71CC6884">
      <w:pPr>
        <w:pStyle w:val="15"/>
        <w:widowControl/>
        <w:spacing w:before="75" w:beforeAutospacing="0" w:after="75" w:afterAutospacing="0" w:line="435" w:lineRule="atLeast"/>
      </w:pPr>
      <w:r>
        <w:rPr>
          <w:rFonts w:hint="eastAsia" w:ascii="宋体" w:hAnsi="宋体" w:eastAsia="宋体" w:cs="宋体"/>
        </w:rPr>
        <w:t>供应商：</w:t>
      </w:r>
      <w:r>
        <w:rPr>
          <w:rFonts w:hint="eastAsia" w:ascii="宋体" w:hAnsi="宋体" w:eastAsia="宋体" w:cs="宋体"/>
          <w:u w:val="single"/>
        </w:rPr>
        <w:t>（全称并加盖公章）   </w:t>
      </w:r>
      <w:r>
        <w:rPr>
          <w:rFonts w:hint="eastAsia" w:ascii="宋体" w:hAnsi="宋体" w:eastAsia="宋体" w:cs="宋体"/>
        </w:rPr>
        <w:t> </w:t>
      </w:r>
    </w:p>
    <w:p w14:paraId="441ADF24">
      <w:pPr>
        <w:pStyle w:val="15"/>
        <w:widowControl/>
        <w:spacing w:before="75" w:beforeAutospacing="0" w:after="75" w:afterAutospacing="0" w:line="435" w:lineRule="atLeast"/>
      </w:pPr>
      <w:r>
        <w:rPr>
          <w:rFonts w:hint="eastAsia" w:ascii="宋体" w:hAnsi="宋体" w:eastAsia="宋体" w:cs="宋体"/>
        </w:rPr>
        <w:t>日  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55A9FCDD">
      <w:pPr>
        <w:pStyle w:val="15"/>
        <w:widowControl/>
        <w:spacing w:before="75" w:beforeAutospacing="0" w:after="75" w:afterAutospacing="0" w:line="435" w:lineRule="atLeast"/>
      </w:pPr>
      <w:r>
        <w:rPr>
          <w:rFonts w:hint="eastAsia" w:ascii="宋体" w:hAnsi="宋体" w:eastAsia="宋体" w:cs="宋体"/>
        </w:rPr>
        <w:t> </w:t>
      </w:r>
    </w:p>
    <w:p w14:paraId="5AA45F93">
      <w:pPr>
        <w:pStyle w:val="15"/>
        <w:widowControl/>
        <w:spacing w:before="75" w:beforeAutospacing="0" w:after="75" w:afterAutospacing="0" w:line="435" w:lineRule="atLeast"/>
        <w:rPr>
          <w:rFonts w:ascii="宋体" w:hAnsi="宋体" w:eastAsia="宋体" w:cs="宋体"/>
        </w:rPr>
      </w:pPr>
      <w:r>
        <w:rPr>
          <w:rFonts w:hint="eastAsia" w:ascii="宋体" w:hAnsi="宋体" w:eastAsia="宋体" w:cs="宋体"/>
        </w:rPr>
        <w:t> </w:t>
      </w:r>
    </w:p>
    <w:p w14:paraId="4EB73A2C">
      <w:pPr>
        <w:pStyle w:val="15"/>
        <w:widowControl/>
        <w:spacing w:before="75" w:beforeAutospacing="0" w:after="75" w:afterAutospacing="0" w:line="435" w:lineRule="atLeast"/>
        <w:rPr>
          <w:rFonts w:ascii="宋体" w:hAnsi="宋体" w:eastAsia="宋体" w:cs="宋体"/>
        </w:rPr>
      </w:pPr>
    </w:p>
    <w:p w14:paraId="6AAF9CE6">
      <w:pPr>
        <w:pStyle w:val="15"/>
        <w:widowControl/>
        <w:spacing w:before="75" w:beforeAutospacing="0" w:after="75" w:afterAutospacing="0" w:line="435" w:lineRule="atLeast"/>
        <w:rPr>
          <w:rFonts w:ascii="宋体" w:hAnsi="宋体" w:eastAsia="宋体" w:cs="宋体"/>
        </w:rPr>
      </w:pPr>
    </w:p>
    <w:p w14:paraId="3DDC7B4F">
      <w:pPr>
        <w:pStyle w:val="15"/>
        <w:widowControl/>
        <w:spacing w:before="75" w:beforeAutospacing="0" w:after="75" w:afterAutospacing="0" w:line="435" w:lineRule="atLeast"/>
        <w:rPr>
          <w:rFonts w:ascii="宋体" w:hAnsi="宋体" w:eastAsia="宋体" w:cs="宋体"/>
        </w:rPr>
      </w:pPr>
    </w:p>
    <w:p w14:paraId="4D375473">
      <w:pPr>
        <w:pStyle w:val="15"/>
        <w:widowControl/>
        <w:spacing w:before="75" w:beforeAutospacing="0" w:after="75" w:afterAutospacing="0" w:line="435" w:lineRule="atLeast"/>
        <w:rPr>
          <w:rFonts w:ascii="宋体" w:hAnsi="宋体" w:eastAsia="宋体" w:cs="宋体"/>
        </w:rPr>
      </w:pPr>
    </w:p>
    <w:p w14:paraId="60B8EE52">
      <w:pPr>
        <w:pStyle w:val="15"/>
        <w:widowControl/>
        <w:spacing w:before="75" w:beforeAutospacing="0" w:after="75" w:afterAutospacing="0"/>
        <w:rPr>
          <w:rFonts w:hint="eastAsia" w:ascii="宋体" w:hAnsi="宋体" w:eastAsia="宋体" w:cs="宋体"/>
          <w:sz w:val="28"/>
          <w:szCs w:val="28"/>
          <w:lang w:eastAsia="zh-CN"/>
        </w:rPr>
      </w:pPr>
    </w:p>
    <w:p w14:paraId="33E76BDA">
      <w:pPr>
        <w:pStyle w:val="15"/>
        <w:widowControl/>
        <w:spacing w:before="75" w:beforeAutospacing="0" w:after="75" w:afterAutospacing="0"/>
        <w:ind w:left="482" w:hanging="643" w:hangingChars="200"/>
        <w:jc w:val="center"/>
        <w:rPr>
          <w:sz w:val="32"/>
          <w:szCs w:val="32"/>
        </w:rPr>
      </w:pPr>
      <w:r>
        <w:rPr>
          <w:rStyle w:val="22"/>
          <w:rFonts w:hint="eastAsia" w:ascii="宋体" w:hAnsi="宋体" w:eastAsia="宋体" w:cs="宋体"/>
          <w:sz w:val="32"/>
          <w:szCs w:val="32"/>
        </w:rPr>
        <w:t>附件</w:t>
      </w:r>
      <w:r>
        <w:rPr>
          <w:rStyle w:val="22"/>
          <w:rFonts w:hint="eastAsia" w:ascii="宋体" w:hAnsi="宋体" w:eastAsia="宋体" w:cs="宋体"/>
          <w:sz w:val="32"/>
          <w:szCs w:val="32"/>
          <w:lang w:val="en-US" w:eastAsia="zh-CN"/>
        </w:rPr>
        <w:t>2</w:t>
      </w:r>
      <w:r>
        <w:rPr>
          <w:rStyle w:val="22"/>
          <w:rFonts w:hint="eastAsia" w:ascii="宋体" w:hAnsi="宋体" w:eastAsia="宋体" w:cs="宋体"/>
          <w:sz w:val="32"/>
          <w:szCs w:val="32"/>
        </w:rPr>
        <w:t>报价一览表</w:t>
      </w:r>
    </w:p>
    <w:p w14:paraId="225A892E">
      <w:pPr>
        <w:pStyle w:val="15"/>
        <w:widowControl/>
        <w:spacing w:before="75" w:beforeAutospacing="0" w:after="75" w:afterAutospacing="0" w:line="375" w:lineRule="atLeast"/>
      </w:pPr>
      <w:r>
        <w:rPr>
          <w:rFonts w:hint="eastAsia" w:ascii="宋体" w:hAnsi="宋体" w:eastAsia="宋体" w:cs="宋体"/>
        </w:rPr>
        <w:t> </w:t>
      </w:r>
    </w:p>
    <w:p w14:paraId="1A74D21C">
      <w:pPr>
        <w:pStyle w:val="15"/>
        <w:widowControl/>
        <w:spacing w:before="75" w:beforeAutospacing="0" w:after="75" w:afterAutospacing="0" w:line="375" w:lineRule="atLeast"/>
      </w:pPr>
      <w:r>
        <w:rPr>
          <w:rFonts w:hint="eastAsia" w:ascii="宋体" w:hAnsi="宋体" w:eastAsia="宋体" w:cs="宋体"/>
        </w:rPr>
        <w:t>项目编号∶</w:t>
      </w:r>
      <w:r>
        <w:rPr>
          <w:rFonts w:hint="eastAsia" w:ascii="宋体" w:hAnsi="宋体" w:eastAsia="宋体" w:cs="宋体"/>
          <w:u w:val="single"/>
          <w:lang w:val="en-US" w:eastAsia="zh-CN"/>
        </w:rPr>
        <w:t xml:space="preserve">         </w:t>
      </w:r>
      <w:r>
        <w:rPr>
          <w:rFonts w:hint="eastAsia" w:ascii="宋体" w:hAnsi="宋体" w:eastAsia="宋体" w:cs="宋体"/>
        </w:rPr>
        <w:t>                                 货币单位：元人民币</w:t>
      </w:r>
    </w:p>
    <w:tbl>
      <w:tblPr>
        <w:tblStyle w:val="19"/>
        <w:tblW w:w="499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731"/>
        <w:gridCol w:w="2336"/>
        <w:gridCol w:w="1602"/>
        <w:gridCol w:w="1602"/>
        <w:gridCol w:w="1196"/>
        <w:gridCol w:w="1117"/>
        <w:gridCol w:w="919"/>
      </w:tblGrid>
      <w:tr w14:paraId="46FAB21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23" w:hRule="atLeast"/>
        </w:trPr>
        <w:tc>
          <w:tcPr>
            <w:tcW w:w="38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E0D0CE">
            <w:pPr>
              <w:pStyle w:val="15"/>
              <w:widowControl/>
              <w:spacing w:beforeAutospacing="0" w:afterAutospacing="0" w:line="465" w:lineRule="atLeast"/>
              <w:jc w:val="center"/>
              <w:rPr>
                <w:color w:val="FF0000"/>
              </w:rPr>
            </w:pPr>
            <w:r>
              <w:rPr>
                <w:rFonts w:hint="eastAsia" w:ascii="宋体" w:hAnsi="宋体" w:eastAsia="宋体" w:cs="宋体"/>
                <w:color w:val="FF0000"/>
              </w:rPr>
              <w:t>合同包</w:t>
            </w:r>
          </w:p>
        </w:tc>
        <w:tc>
          <w:tcPr>
            <w:tcW w:w="1228"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ABAB717">
            <w:pPr>
              <w:widowControl/>
              <w:jc w:val="center"/>
              <w:rPr>
                <w:rFonts w:ascii="宋体" w:hAnsi="宋体" w:eastAsia="宋体" w:cs="宋体"/>
                <w:color w:val="FF0000"/>
              </w:rPr>
            </w:pPr>
            <w:r>
              <w:rPr>
                <w:rFonts w:hint="eastAsia" w:ascii="宋体" w:hAnsi="宋体" w:eastAsia="宋体" w:cs="宋体"/>
                <w:color w:val="FF0000"/>
                <w:kern w:val="0"/>
                <w:sz w:val="24"/>
              </w:rPr>
              <w:t>采购标的</w:t>
            </w:r>
          </w:p>
        </w:tc>
        <w:tc>
          <w:tcPr>
            <w:tcW w:w="84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4B1A419">
            <w:pPr>
              <w:pStyle w:val="15"/>
              <w:widowControl/>
              <w:spacing w:beforeAutospacing="0" w:afterAutospacing="0" w:line="465" w:lineRule="atLeast"/>
              <w:jc w:val="center"/>
              <w:rPr>
                <w:rFonts w:hint="eastAsia" w:ascii="宋体" w:hAnsi="宋体" w:eastAsia="宋体" w:cs="宋体"/>
                <w:color w:val="FF0000"/>
                <w:lang w:eastAsia="zh-CN"/>
              </w:rPr>
            </w:pPr>
            <w:r>
              <w:rPr>
                <w:rFonts w:hint="eastAsia" w:ascii="宋体" w:hAnsi="宋体" w:eastAsia="宋体" w:cs="宋体"/>
                <w:color w:val="FF0000"/>
                <w:lang w:eastAsia="zh-CN"/>
              </w:rPr>
              <w:t>最高限价</w:t>
            </w:r>
          </w:p>
        </w:tc>
        <w:tc>
          <w:tcPr>
            <w:tcW w:w="84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0683CC">
            <w:pPr>
              <w:pStyle w:val="15"/>
              <w:widowControl/>
              <w:spacing w:beforeAutospacing="0" w:afterAutospacing="0" w:line="465" w:lineRule="atLeast"/>
              <w:jc w:val="center"/>
              <w:rPr>
                <w:rFonts w:eastAsia="宋体"/>
                <w:color w:val="FF0000"/>
              </w:rPr>
            </w:pPr>
            <w:r>
              <w:rPr>
                <w:rFonts w:hint="eastAsia" w:ascii="宋体" w:hAnsi="宋体" w:eastAsia="宋体" w:cs="宋体"/>
                <w:color w:val="FF0000"/>
              </w:rPr>
              <w:t>首次报价</w:t>
            </w:r>
          </w:p>
        </w:tc>
        <w:tc>
          <w:tcPr>
            <w:tcW w:w="629"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C16C662">
            <w:pPr>
              <w:pStyle w:val="15"/>
              <w:widowControl/>
              <w:spacing w:beforeAutospacing="0" w:afterAutospacing="0" w:line="465" w:lineRule="atLeast"/>
              <w:jc w:val="center"/>
              <w:rPr>
                <w:color w:val="FF0000"/>
              </w:rPr>
            </w:pPr>
            <w:r>
              <w:rPr>
                <w:rFonts w:hint="eastAsia" w:ascii="宋体" w:hAnsi="宋体" w:eastAsia="宋体" w:cs="宋体"/>
                <w:color w:val="FF0000"/>
              </w:rPr>
              <w:t>数量</w:t>
            </w:r>
          </w:p>
        </w:tc>
        <w:tc>
          <w:tcPr>
            <w:tcW w:w="587"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6983A5">
            <w:pPr>
              <w:pStyle w:val="15"/>
              <w:widowControl/>
              <w:spacing w:beforeAutospacing="0" w:afterAutospacing="0" w:line="465" w:lineRule="atLeast"/>
              <w:jc w:val="center"/>
              <w:rPr>
                <w:color w:val="FF0000"/>
              </w:rPr>
            </w:pPr>
            <w:r>
              <w:rPr>
                <w:rFonts w:hint="eastAsia" w:ascii="宋体" w:hAnsi="宋体" w:eastAsia="宋体" w:cs="宋体"/>
                <w:color w:val="FF0000"/>
              </w:rPr>
              <w:t>谈判保证金</w:t>
            </w:r>
          </w:p>
        </w:tc>
        <w:tc>
          <w:tcPr>
            <w:tcW w:w="48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B725AC5">
            <w:pPr>
              <w:pStyle w:val="15"/>
              <w:widowControl/>
              <w:spacing w:beforeAutospacing="0" w:afterAutospacing="0" w:line="465" w:lineRule="atLeast"/>
              <w:jc w:val="center"/>
              <w:rPr>
                <w:color w:val="FF0000"/>
              </w:rPr>
            </w:pPr>
            <w:r>
              <w:rPr>
                <w:rFonts w:hint="eastAsia" w:ascii="宋体" w:hAnsi="宋体" w:eastAsia="宋体" w:cs="宋体"/>
                <w:color w:val="FF0000"/>
              </w:rPr>
              <w:t>备注</w:t>
            </w:r>
          </w:p>
        </w:tc>
      </w:tr>
      <w:tr w14:paraId="4B1EAD6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118" w:hRule="atLeast"/>
        </w:trPr>
        <w:tc>
          <w:tcPr>
            <w:tcW w:w="385"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2CC69B9">
            <w:pPr>
              <w:pStyle w:val="15"/>
              <w:widowControl/>
              <w:spacing w:beforeAutospacing="0" w:afterAutospacing="0" w:line="465" w:lineRule="atLeast"/>
              <w:jc w:val="center"/>
            </w:pPr>
            <w:r>
              <w:rPr>
                <w:rFonts w:hint="eastAsia" w:ascii="宋体" w:hAnsi="宋体" w:eastAsia="宋体" w:cs="宋体"/>
                <w:sz w:val="21"/>
                <w:szCs w:val="21"/>
              </w:rPr>
              <w:t>1</w:t>
            </w:r>
          </w:p>
        </w:tc>
        <w:tc>
          <w:tcPr>
            <w:tcW w:w="1228"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BD6188B">
            <w:pPr>
              <w:pStyle w:val="15"/>
              <w:widowControl/>
              <w:jc w:val="center"/>
            </w:pPr>
          </w:p>
        </w:tc>
        <w:tc>
          <w:tcPr>
            <w:tcW w:w="84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841BC09">
            <w:pPr>
              <w:widowControl/>
              <w:jc w:val="center"/>
            </w:pPr>
          </w:p>
        </w:tc>
        <w:tc>
          <w:tcPr>
            <w:tcW w:w="84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14FAD34">
            <w:pPr>
              <w:widowControl/>
              <w:jc w:val="center"/>
            </w:pPr>
          </w:p>
        </w:tc>
        <w:tc>
          <w:tcPr>
            <w:tcW w:w="62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70B96D7">
            <w:pPr>
              <w:widowControl/>
              <w:jc w:val="center"/>
            </w:pPr>
          </w:p>
        </w:tc>
        <w:tc>
          <w:tcPr>
            <w:tcW w:w="58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36981C9">
            <w:pPr>
              <w:widowControl/>
              <w:jc w:val="center"/>
            </w:pPr>
          </w:p>
        </w:tc>
        <w:tc>
          <w:tcPr>
            <w:tcW w:w="4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96A6BF4">
            <w:pPr>
              <w:widowControl/>
              <w:jc w:val="center"/>
            </w:pPr>
          </w:p>
        </w:tc>
      </w:tr>
    </w:tbl>
    <w:p w14:paraId="31FC0853">
      <w:pPr>
        <w:pStyle w:val="15"/>
        <w:widowControl/>
        <w:spacing w:before="75" w:beforeAutospacing="0" w:after="75" w:afterAutospacing="0"/>
      </w:pPr>
      <w:r>
        <w:rPr>
          <w:rFonts w:hint="eastAsia" w:ascii="宋体" w:hAnsi="宋体" w:eastAsia="宋体" w:cs="宋体"/>
        </w:rPr>
        <w:t> </w:t>
      </w:r>
    </w:p>
    <w:p w14:paraId="5582B225">
      <w:pPr>
        <w:pStyle w:val="15"/>
        <w:widowControl/>
        <w:spacing w:before="75" w:beforeAutospacing="0" w:after="75" w:afterAutospacing="0"/>
        <w:rPr>
          <w:rFonts w:ascii="宋体" w:hAnsi="宋体" w:eastAsia="宋体" w:cs="宋体"/>
        </w:rPr>
      </w:pPr>
    </w:p>
    <w:p w14:paraId="5388C9AE">
      <w:pPr>
        <w:pStyle w:val="15"/>
        <w:widowControl/>
        <w:spacing w:before="75" w:beforeAutospacing="0" w:after="75" w:afterAutospacing="0"/>
      </w:pPr>
      <w:r>
        <w:rPr>
          <w:rFonts w:hint="eastAsia" w:ascii="宋体" w:hAnsi="宋体" w:eastAsia="宋体" w:cs="宋体"/>
        </w:rPr>
        <w:t>备注：详细报价书另纸详列，格式自拟。</w:t>
      </w:r>
    </w:p>
    <w:p w14:paraId="4EF94170">
      <w:pPr>
        <w:pStyle w:val="15"/>
        <w:widowControl/>
        <w:spacing w:before="75" w:beforeAutospacing="0" w:after="75" w:afterAutospacing="0" w:line="375" w:lineRule="atLeast"/>
        <w:rPr>
          <w:rFonts w:hint="eastAsia" w:ascii="宋体" w:hAnsi="宋体" w:eastAsia="宋体" w:cs="宋体"/>
        </w:rPr>
      </w:pPr>
      <w:r>
        <w:rPr>
          <w:rFonts w:hint="eastAsia" w:ascii="宋体" w:hAnsi="宋体" w:eastAsia="宋体" w:cs="宋体"/>
          <w:sz w:val="21"/>
          <w:szCs w:val="21"/>
        </w:rPr>
        <w:t>                                                                            </w:t>
      </w:r>
      <w:r>
        <w:rPr>
          <w:rFonts w:hint="eastAsia" w:ascii="宋体" w:hAnsi="宋体" w:eastAsia="宋体" w:cs="宋体"/>
        </w:rPr>
        <w:t>         </w:t>
      </w:r>
    </w:p>
    <w:p w14:paraId="76059805">
      <w:pPr>
        <w:pStyle w:val="15"/>
        <w:widowControl/>
        <w:spacing w:before="75" w:beforeAutospacing="0" w:after="75" w:afterAutospacing="0" w:line="360" w:lineRule="auto"/>
        <w:jc w:val="both"/>
      </w:pPr>
      <w:r>
        <w:rPr>
          <w:rFonts w:hint="eastAsia" w:ascii="宋体" w:hAnsi="宋体" w:eastAsia="宋体" w:cs="宋体"/>
        </w:rPr>
        <w:t>供应商代表：</w:t>
      </w:r>
      <w:r>
        <w:rPr>
          <w:rFonts w:hint="eastAsia" w:ascii="宋体" w:hAnsi="宋体" w:eastAsia="宋体" w:cs="宋体"/>
          <w:u w:val="single"/>
        </w:rPr>
        <w:t xml:space="preserve">（签字）                  </w:t>
      </w:r>
      <w:r>
        <w:rPr>
          <w:rFonts w:hint="eastAsia" w:ascii="宋体" w:hAnsi="宋体" w:eastAsia="宋体" w:cs="宋体"/>
        </w:rPr>
        <w:t> </w:t>
      </w:r>
    </w:p>
    <w:p w14:paraId="1E7F1D23">
      <w:pPr>
        <w:pStyle w:val="15"/>
        <w:widowControl/>
        <w:spacing w:before="75" w:beforeAutospacing="0" w:after="75" w:afterAutospacing="0" w:line="360" w:lineRule="auto"/>
        <w:jc w:val="both"/>
      </w:pPr>
      <w:r>
        <w:rPr>
          <w:rFonts w:hint="eastAsia" w:ascii="宋体" w:hAnsi="宋体" w:eastAsia="宋体" w:cs="宋体"/>
        </w:rPr>
        <w:t>供应商名称：</w:t>
      </w:r>
      <w:r>
        <w:rPr>
          <w:rFonts w:hint="eastAsia" w:ascii="宋体" w:hAnsi="宋体" w:eastAsia="宋体" w:cs="宋体"/>
          <w:u w:val="single"/>
        </w:rPr>
        <w:t>（全称并加盖公章）        </w:t>
      </w:r>
      <w:r>
        <w:rPr>
          <w:rFonts w:hint="eastAsia" w:ascii="宋体" w:hAnsi="宋体" w:eastAsia="宋体" w:cs="宋体"/>
        </w:rPr>
        <w:t>      </w:t>
      </w:r>
    </w:p>
    <w:p w14:paraId="7BB1E952">
      <w:pPr>
        <w:pStyle w:val="15"/>
        <w:widowControl/>
        <w:spacing w:before="75" w:beforeAutospacing="0" w:after="75" w:afterAutospacing="0" w:line="360" w:lineRule="auto"/>
        <w:rPr>
          <w:rFonts w:ascii="宋体" w:hAnsi="宋体" w:eastAsia="宋体" w:cs="宋体"/>
          <w:u w:val="single"/>
        </w:rPr>
      </w:pPr>
      <w:r>
        <w:rPr>
          <w:rFonts w:hint="eastAsia" w:ascii="宋体" w:hAnsi="宋体" w:eastAsia="宋体" w:cs="宋体"/>
        </w:rPr>
        <w:t>日  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06A92E9F">
      <w:pPr>
        <w:pStyle w:val="15"/>
        <w:widowControl/>
        <w:spacing w:before="75" w:beforeAutospacing="0" w:after="75" w:afterAutospacing="0" w:line="375" w:lineRule="atLeast"/>
      </w:pPr>
      <w:r>
        <w:rPr>
          <w:rFonts w:hint="eastAsia" w:ascii="宋体" w:hAnsi="宋体" w:eastAsia="宋体" w:cs="宋体"/>
        </w:rPr>
        <w:t> </w:t>
      </w:r>
    </w:p>
    <w:p w14:paraId="35E4C9DC">
      <w:pPr>
        <w:pStyle w:val="15"/>
        <w:widowControl/>
        <w:spacing w:before="75" w:beforeAutospacing="0" w:after="75" w:afterAutospacing="0" w:line="375" w:lineRule="atLeast"/>
      </w:pPr>
      <w:r>
        <w:rPr>
          <w:rStyle w:val="22"/>
          <w:rFonts w:hint="eastAsia" w:ascii="宋体" w:hAnsi="宋体" w:eastAsia="宋体" w:cs="宋体"/>
        </w:rPr>
        <w:t> </w:t>
      </w:r>
    </w:p>
    <w:p w14:paraId="40FBFF81">
      <w:pPr>
        <w:pStyle w:val="15"/>
        <w:widowControl/>
        <w:spacing w:before="75" w:beforeAutospacing="0" w:after="75" w:afterAutospacing="0" w:line="375" w:lineRule="atLeast"/>
      </w:pPr>
      <w:r>
        <w:rPr>
          <w:rFonts w:hint="eastAsia" w:ascii="宋体" w:hAnsi="宋体" w:eastAsia="宋体" w:cs="宋体"/>
        </w:rPr>
        <w:t> </w:t>
      </w:r>
    </w:p>
    <w:p w14:paraId="5B3373C6">
      <w:pPr>
        <w:pStyle w:val="15"/>
        <w:widowControl/>
        <w:spacing w:before="75" w:beforeAutospacing="0" w:after="75" w:afterAutospacing="0"/>
      </w:pPr>
      <w:r>
        <w:t> </w:t>
      </w:r>
    </w:p>
    <w:p w14:paraId="538EF1D9">
      <w:pPr>
        <w:pStyle w:val="15"/>
        <w:widowControl/>
        <w:spacing w:before="75" w:beforeAutospacing="0" w:after="75" w:afterAutospacing="0"/>
      </w:pPr>
    </w:p>
    <w:p w14:paraId="204252D4">
      <w:pPr>
        <w:pStyle w:val="15"/>
        <w:widowControl/>
        <w:spacing w:before="75" w:beforeAutospacing="0" w:after="75" w:afterAutospacing="0"/>
      </w:pPr>
    </w:p>
    <w:p w14:paraId="3F886183">
      <w:pPr>
        <w:pStyle w:val="15"/>
        <w:widowControl/>
        <w:spacing w:before="75" w:beforeAutospacing="0" w:after="75" w:afterAutospacing="0"/>
      </w:pPr>
    </w:p>
    <w:p w14:paraId="6BE70054">
      <w:pPr>
        <w:pStyle w:val="15"/>
        <w:widowControl/>
        <w:spacing w:before="75" w:beforeAutospacing="0" w:after="75" w:afterAutospacing="0"/>
      </w:pPr>
    </w:p>
    <w:p w14:paraId="4F2C8ACA">
      <w:pPr>
        <w:rPr>
          <w:rFonts w:ascii="宋体" w:hAnsi="宋体" w:eastAsia="宋体" w:cs="宋体"/>
        </w:rPr>
      </w:pPr>
      <w:r>
        <w:rPr>
          <w:rFonts w:hint="eastAsia" w:ascii="宋体" w:hAnsi="宋体" w:eastAsia="宋体" w:cs="宋体"/>
        </w:rPr>
        <w:br w:type="page"/>
      </w:r>
    </w:p>
    <w:p w14:paraId="77D1CD17">
      <w:pPr>
        <w:pStyle w:val="15"/>
        <w:widowControl/>
        <w:spacing w:before="75" w:beforeAutospacing="0" w:after="75" w:afterAutospacing="0"/>
        <w:jc w:val="center"/>
      </w:pPr>
      <w:r>
        <w:rPr>
          <w:rStyle w:val="22"/>
          <w:rFonts w:hint="eastAsia" w:ascii="宋体" w:hAnsi="宋体" w:eastAsia="宋体" w:cs="宋体"/>
          <w:sz w:val="32"/>
          <w:szCs w:val="32"/>
        </w:rPr>
        <w:t>附件</w:t>
      </w:r>
      <w:r>
        <w:rPr>
          <w:rStyle w:val="22"/>
          <w:rFonts w:hint="eastAsia" w:ascii="宋体" w:hAnsi="宋体" w:eastAsia="宋体" w:cs="宋体"/>
          <w:sz w:val="32"/>
          <w:szCs w:val="32"/>
          <w:lang w:val="en-US" w:eastAsia="zh-CN"/>
        </w:rPr>
        <w:t>3</w:t>
      </w:r>
      <w:r>
        <w:rPr>
          <w:rFonts w:hint="eastAsia" w:ascii="宋体" w:cstheme="minorBidi"/>
          <w:b/>
          <w:kern w:val="2"/>
          <w:sz w:val="32"/>
          <w:szCs w:val="32"/>
        </w:rPr>
        <w:t>资格证明文件</w:t>
      </w:r>
    </w:p>
    <w:p w14:paraId="079C083A">
      <w:pPr>
        <w:pStyle w:val="15"/>
        <w:widowControl/>
        <w:spacing w:before="75" w:beforeAutospacing="0" w:after="75" w:afterAutospacing="0" w:line="465" w:lineRule="atLeast"/>
        <w:jc w:val="center"/>
      </w:pPr>
      <w:r>
        <w:rPr>
          <w:rStyle w:val="22"/>
          <w:rFonts w:hint="eastAsia" w:ascii="宋体" w:hAnsi="宋体" w:eastAsia="宋体" w:cs="宋体"/>
          <w:sz w:val="28"/>
          <w:szCs w:val="28"/>
        </w:rPr>
        <w:t>附件</w:t>
      </w:r>
      <w:r>
        <w:rPr>
          <w:rStyle w:val="22"/>
          <w:rFonts w:hint="eastAsia" w:ascii="宋体" w:hAnsi="宋体" w:eastAsia="宋体" w:cs="宋体"/>
          <w:sz w:val="28"/>
          <w:szCs w:val="28"/>
          <w:lang w:val="en-US" w:eastAsia="zh-CN"/>
        </w:rPr>
        <w:t>3-1</w:t>
      </w:r>
      <w:r>
        <w:rPr>
          <w:rStyle w:val="22"/>
          <w:rFonts w:hint="eastAsia" w:ascii="宋体" w:hAnsi="宋体" w:eastAsia="宋体" w:cs="宋体"/>
          <w:sz w:val="28"/>
          <w:szCs w:val="28"/>
        </w:rPr>
        <w:t>参加竞争性谈判的声明函</w:t>
      </w:r>
    </w:p>
    <w:p w14:paraId="36C2B5EE">
      <w:pPr>
        <w:pStyle w:val="15"/>
        <w:widowControl/>
        <w:spacing w:before="75" w:beforeAutospacing="0" w:after="75" w:afterAutospacing="0" w:line="435" w:lineRule="atLeast"/>
      </w:pPr>
      <w:r>
        <w:rPr>
          <w:rFonts w:hint="eastAsia" w:ascii="宋体" w:hAnsi="宋体" w:eastAsia="宋体" w:cs="宋体"/>
        </w:rPr>
        <w:t> </w:t>
      </w:r>
    </w:p>
    <w:p w14:paraId="5C7C8089">
      <w:pPr>
        <w:pStyle w:val="15"/>
        <w:widowControl/>
        <w:spacing w:before="75" w:beforeAutospacing="0" w:after="75" w:afterAutospacing="0" w:line="435" w:lineRule="atLeast"/>
      </w:pPr>
      <w:r>
        <w:rPr>
          <w:rFonts w:hint="eastAsia" w:ascii="宋体" w:hAnsi="宋体" w:eastAsia="宋体" w:cs="宋体"/>
        </w:rPr>
        <w:t>致：</w:t>
      </w:r>
      <w:r>
        <w:rPr>
          <w:rFonts w:hint="eastAsia" w:ascii="宋体" w:hAnsi="宋体" w:eastAsia="宋体" w:cs="宋体"/>
          <w:u w:val="single"/>
        </w:rPr>
        <w:t>(采购人或采购代理机构)  </w:t>
      </w:r>
    </w:p>
    <w:p w14:paraId="39BA44C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pPr>
      <w:r>
        <w:rPr>
          <w:rFonts w:hint="eastAsia" w:ascii="宋体" w:hAnsi="宋体" w:eastAsia="宋体" w:cs="宋体"/>
        </w:rPr>
        <w:t>  1、关于贵方______年______月______日</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 </w:t>
      </w:r>
    </w:p>
    <w:p w14:paraId="2433B5B8">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u w:val="single"/>
        </w:rPr>
      </w:pPr>
      <w:r>
        <w:rPr>
          <w:rFonts w:hint="eastAsia" w:ascii="宋体" w:hAnsi="宋体" w:eastAsia="宋体" w:cs="宋体"/>
          <w:lang w:val="en-US" w:eastAsia="zh-CN"/>
        </w:rPr>
        <w:t>2、</w:t>
      </w:r>
      <w:r>
        <w:rPr>
          <w:rFonts w:hint="eastAsia" w:ascii="宋体" w:hAnsi="宋体" w:eastAsia="宋体" w:cs="宋体"/>
        </w:rPr>
        <w:t>供应商的基本概况：</w:t>
      </w:r>
    </w:p>
    <w:p w14:paraId="694E1A68">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u w:val="single"/>
        </w:rPr>
      </w:pPr>
      <w:r>
        <w:rPr>
          <w:rFonts w:hint="eastAsia" w:ascii="宋体" w:hAnsi="宋体" w:eastAsia="宋体" w:cs="宋体"/>
        </w:rPr>
        <w:t>2.1供应商单位名称：</w:t>
      </w:r>
      <w:r>
        <w:rPr>
          <w:rFonts w:hint="eastAsia" w:ascii="宋体" w:hAnsi="宋体" w:eastAsia="宋体" w:cs="宋体"/>
          <w:u w:val="single"/>
        </w:rPr>
        <w:t>       </w:t>
      </w:r>
    </w:p>
    <w:p w14:paraId="2117F8B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lang w:eastAsia="zh-CN"/>
        </w:rPr>
      </w:pPr>
      <w:r>
        <w:rPr>
          <w:rFonts w:hint="eastAsia" w:ascii="宋体" w:hAnsi="宋体" w:eastAsia="宋体" w:cs="宋体"/>
        </w:rPr>
        <w:t>2.2注册地址：</w:t>
      </w:r>
      <w:r>
        <w:rPr>
          <w:rFonts w:hint="eastAsia" w:ascii="宋体" w:hAnsi="宋体" w:eastAsia="宋体" w:cs="宋体"/>
          <w:u w:val="single"/>
        </w:rPr>
        <w:t>            </w:t>
      </w:r>
      <w:r>
        <w:rPr>
          <w:rFonts w:hint="eastAsia" w:ascii="宋体" w:hAnsi="宋体" w:eastAsia="宋体" w:cs="宋体"/>
        </w:rPr>
        <w:t>      </w:t>
      </w:r>
    </w:p>
    <w:p w14:paraId="4C3127CA">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pPr>
      <w:r>
        <w:rPr>
          <w:rFonts w:hint="eastAsia" w:ascii="宋体" w:hAnsi="宋体" w:eastAsia="宋体" w:cs="宋体"/>
        </w:rPr>
        <w:t>2.3单位负责人姓名：</w:t>
      </w:r>
      <w:r>
        <w:rPr>
          <w:rFonts w:ascii="宋体" w:hAnsi="宋体" w:eastAsia="宋体" w:cs="宋体"/>
          <w:sz w:val="24"/>
          <w:szCs w:val="24"/>
          <w:u w:val="single"/>
        </w:rPr>
        <w:t xml:space="preserve">  　　　　</w:t>
      </w:r>
      <w:r>
        <w:rPr>
          <w:rFonts w:ascii="宋体" w:hAnsi="宋体" w:eastAsia="宋体" w:cs="宋体"/>
          <w:sz w:val="24"/>
          <w:szCs w:val="24"/>
        </w:rPr>
        <w:t>性别：</w:t>
      </w:r>
      <w:r>
        <w:rPr>
          <w:rFonts w:ascii="宋体" w:hAnsi="宋体" w:eastAsia="宋体" w:cs="宋体"/>
          <w:sz w:val="24"/>
          <w:szCs w:val="24"/>
          <w:u w:val="single"/>
        </w:rPr>
        <w:t xml:space="preserve">  　　</w:t>
      </w:r>
      <w:r>
        <w:rPr>
          <w:rFonts w:ascii="宋体" w:hAnsi="宋体" w:eastAsia="宋体" w:cs="宋体"/>
          <w:sz w:val="24"/>
          <w:szCs w:val="24"/>
        </w:rPr>
        <w:t>年龄：</w:t>
      </w:r>
      <w:r>
        <w:rPr>
          <w:rFonts w:ascii="宋体" w:hAnsi="宋体" w:eastAsia="宋体" w:cs="宋体"/>
          <w:sz w:val="24"/>
          <w:szCs w:val="24"/>
          <w:u w:val="single"/>
        </w:rPr>
        <w:t xml:space="preserve">  　　</w:t>
      </w:r>
      <w:r>
        <w:rPr>
          <w:rFonts w:ascii="宋体" w:hAnsi="宋体" w:eastAsia="宋体" w:cs="宋体"/>
          <w:sz w:val="24"/>
          <w:szCs w:val="24"/>
        </w:rPr>
        <w:t>职务：</w:t>
      </w:r>
      <w:r>
        <w:rPr>
          <w:rFonts w:ascii="宋体" w:hAnsi="宋体" w:eastAsia="宋体" w:cs="宋体"/>
          <w:sz w:val="24"/>
          <w:szCs w:val="24"/>
          <w:u w:val="single"/>
        </w:rPr>
        <w:t xml:space="preserve">  　　　　</w:t>
      </w:r>
      <w:r>
        <w:rPr>
          <w:rFonts w:ascii="宋体" w:hAnsi="宋体" w:eastAsia="宋体" w:cs="宋体"/>
          <w:sz w:val="24"/>
          <w:szCs w:val="24"/>
        </w:rPr>
        <w:t>。</w:t>
      </w:r>
    </w:p>
    <w:p w14:paraId="5AD45FAE">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备注：“单位负责人”指单位法定代表人（供应商为法人的）或法律、法规规定代表单位行使职权的主要负责人（供应商为其他组织的）。</w:t>
      </w:r>
    </w:p>
    <w:p w14:paraId="226B76F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textAlignment w:val="auto"/>
      </w:pPr>
      <w:r>
        <w:rPr>
          <w:rFonts w:hint="eastAsia" w:ascii="宋体" w:hAnsi="宋体" w:eastAsia="宋体" w:cs="宋体"/>
        </w:rPr>
        <w:t>对于接受联合体形式的谈判且供应商是联合体的，则联合体各成员都应当提交本资格证明文件。</w:t>
      </w:r>
    </w:p>
    <w:p w14:paraId="7FC8691B">
      <w:pPr>
        <w:pStyle w:val="15"/>
        <w:widowControl/>
        <w:spacing w:before="75" w:beforeAutospacing="0" w:after="75" w:afterAutospacing="0" w:line="435" w:lineRule="atLeast"/>
      </w:pPr>
      <w:r>
        <w:rPr>
          <w:rFonts w:hint="eastAsia" w:ascii="宋体" w:hAnsi="宋体" w:eastAsia="宋体" w:cs="宋体"/>
        </w:rPr>
        <w:t> </w:t>
      </w:r>
    </w:p>
    <w:p w14:paraId="5CBB484C">
      <w:pPr>
        <w:pStyle w:val="15"/>
        <w:widowControl/>
        <w:spacing w:before="75" w:beforeAutospacing="0" w:after="75" w:afterAutospacing="0" w:line="435" w:lineRule="atLeast"/>
      </w:pPr>
      <w:r>
        <w:rPr>
          <w:rFonts w:hint="eastAsia" w:ascii="宋体" w:hAnsi="宋体" w:eastAsia="宋体" w:cs="宋体"/>
        </w:rPr>
        <w:t> </w:t>
      </w:r>
    </w:p>
    <w:p w14:paraId="3A6CE20F">
      <w:pPr>
        <w:pStyle w:val="43"/>
        <w:widowControl w:val="0"/>
        <w:wordWrap w:val="0"/>
        <w:spacing w:line="360" w:lineRule="auto"/>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2491F8D5">
      <w:pPr>
        <w:pStyle w:val="43"/>
        <w:widowControl w:val="0"/>
        <w:wordWrap w:val="0"/>
        <w:spacing w:line="360" w:lineRule="auto"/>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0E9078ED">
      <w:pPr>
        <w:pStyle w:val="43"/>
        <w:widowControl w:val="0"/>
        <w:wordWrap w:val="0"/>
        <w:spacing w:line="360" w:lineRule="auto"/>
        <w:ind w:firstLine="480"/>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04758E12">
      <w:pPr>
        <w:pStyle w:val="15"/>
        <w:widowControl/>
        <w:spacing w:before="75" w:beforeAutospacing="0" w:after="75" w:afterAutospacing="0" w:line="435" w:lineRule="atLeast"/>
        <w:rPr>
          <w:rFonts w:ascii="宋体" w:hAnsi="宋体" w:eastAsia="宋体" w:cs="宋体"/>
        </w:rPr>
      </w:pPr>
    </w:p>
    <w:p w14:paraId="169D649D">
      <w:pPr>
        <w:pStyle w:val="15"/>
        <w:widowControl/>
        <w:spacing w:before="75" w:beforeAutospacing="0" w:after="75" w:afterAutospacing="0"/>
        <w:rPr>
          <w:rFonts w:hint="eastAsia" w:ascii="宋体" w:hAnsi="宋体" w:eastAsia="宋体" w:cs="宋体"/>
          <w:lang w:eastAsia="zh-CN"/>
        </w:rPr>
      </w:pPr>
      <w:r>
        <w:rPr>
          <w:rFonts w:hint="eastAsia" w:ascii="宋体" w:hAnsi="宋体" w:eastAsia="宋体" w:cs="宋体"/>
        </w:rPr>
        <w:t>                          </w:t>
      </w:r>
    </w:p>
    <w:p w14:paraId="3C2B1403">
      <w:pPr>
        <w:pStyle w:val="15"/>
        <w:widowControl/>
        <w:spacing w:before="75" w:beforeAutospacing="0" w:after="75" w:afterAutospacing="0"/>
        <w:rPr>
          <w:rFonts w:ascii="宋体" w:hAnsi="宋体" w:eastAsia="宋体" w:cs="宋体"/>
        </w:rPr>
      </w:pPr>
      <w:r>
        <w:rPr>
          <w:rFonts w:hint="eastAsia" w:ascii="宋体" w:hAnsi="宋体" w:eastAsia="宋体" w:cs="宋体"/>
        </w:rPr>
        <w:t xml:space="preserve">                   </w:t>
      </w:r>
    </w:p>
    <w:p w14:paraId="1F90629A">
      <w:pPr>
        <w:rPr>
          <w:rFonts w:ascii="宋体" w:hAnsi="宋体" w:eastAsia="宋体" w:cs="宋体"/>
        </w:rPr>
      </w:pPr>
      <w:r>
        <w:rPr>
          <w:rFonts w:hint="eastAsia" w:ascii="宋体" w:hAnsi="宋体" w:eastAsia="宋体" w:cs="宋体"/>
        </w:rPr>
        <w:br w:type="page"/>
      </w:r>
    </w:p>
    <w:p w14:paraId="563AC6D3">
      <w:pPr>
        <w:spacing w:line="380" w:lineRule="exact"/>
        <w:jc w:val="center"/>
        <w:rPr>
          <w:rFonts w:ascii="宋体" w:hAnsi="宋体"/>
          <w:color w:val="000000"/>
          <w:szCs w:val="21"/>
        </w:rPr>
      </w:pPr>
      <w:r>
        <w:rPr>
          <w:rStyle w:val="22"/>
          <w:rFonts w:hint="eastAsia" w:ascii="宋体" w:hAnsi="宋体" w:eastAsia="宋体" w:cs="宋体"/>
          <w:sz w:val="28"/>
          <w:szCs w:val="28"/>
        </w:rPr>
        <w:t>附件</w:t>
      </w:r>
      <w:r>
        <w:rPr>
          <w:rStyle w:val="22"/>
          <w:rFonts w:hint="eastAsia" w:ascii="宋体" w:hAnsi="宋体" w:eastAsia="宋体" w:cs="宋体"/>
          <w:sz w:val="28"/>
          <w:szCs w:val="28"/>
          <w:lang w:val="en-US" w:eastAsia="zh-CN"/>
        </w:rPr>
        <w:t>3-2</w:t>
      </w:r>
      <w:r>
        <w:rPr>
          <w:rFonts w:hint="eastAsia" w:ascii="宋体" w:hAnsi="宋体"/>
          <w:b/>
          <w:color w:val="000000"/>
          <w:sz w:val="28"/>
          <w:szCs w:val="28"/>
        </w:rPr>
        <w:t>供应商的资格声明</w:t>
      </w:r>
      <w:r>
        <w:rPr>
          <w:rFonts w:hint="eastAsia" w:ascii="宋体" w:hAnsi="宋体"/>
          <w:color w:val="000000"/>
          <w:sz w:val="36"/>
        </w:rPr>
        <w:cr/>
      </w:r>
    </w:p>
    <w:p w14:paraId="6993E38D">
      <w:pPr>
        <w:pStyle w:val="15"/>
        <w:widowControl/>
        <w:spacing w:before="75" w:beforeAutospacing="0" w:after="75" w:afterAutospacing="0" w:line="435" w:lineRule="atLeast"/>
        <w:rPr>
          <w:rFonts w:ascii="宋体" w:hAnsi="宋体" w:eastAsia="宋体" w:cs="宋体"/>
          <w:color w:val="000000"/>
          <w:sz w:val="24"/>
        </w:rPr>
      </w:pPr>
      <w:r>
        <w:rPr>
          <w:rFonts w:hint="eastAsia" w:ascii="宋体" w:hAnsi="宋体" w:eastAsia="宋体" w:cs="宋体"/>
        </w:rPr>
        <w:t>致：</w:t>
      </w:r>
      <w:r>
        <w:rPr>
          <w:rFonts w:hint="eastAsia" w:ascii="宋体" w:hAnsi="宋体" w:eastAsia="宋体" w:cs="宋体"/>
          <w:u w:val="single"/>
        </w:rPr>
        <w:t>(采购人或采购代理机构)  </w:t>
      </w:r>
    </w:p>
    <w:p w14:paraId="2710D0F0">
      <w:pPr>
        <w:pStyle w:val="43"/>
        <w:widowControl w:val="0"/>
        <w:wordWrap w:val="0"/>
        <w:spacing w:line="440" w:lineRule="exact"/>
        <w:ind w:firstLine="480"/>
        <w:rPr>
          <w:rFonts w:hint="default" w:ascii="宋体" w:hAnsi="宋体" w:eastAsia="宋体" w:cs="宋体"/>
          <w:sz w:val="24"/>
          <w:szCs w:val="24"/>
        </w:rPr>
      </w:pPr>
      <w:r>
        <w:rPr>
          <w:rFonts w:ascii="宋体" w:hAnsi="宋体" w:eastAsia="宋体" w:cs="宋体"/>
          <w:sz w:val="24"/>
          <w:szCs w:val="24"/>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55"/>
        <w:gridCol w:w="3930"/>
      </w:tblGrid>
      <w:tr w14:paraId="0C382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5" w:type="dxa"/>
            <w:vAlign w:val="center"/>
          </w:tcPr>
          <w:p w14:paraId="139EA9A5">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b/>
                <w:sz w:val="24"/>
                <w:szCs w:val="24"/>
              </w:rPr>
              <w:t>《中华人民共和国政府采购法》第二十二条对供应商的要求</w:t>
            </w:r>
          </w:p>
        </w:tc>
        <w:tc>
          <w:tcPr>
            <w:tcW w:w="3930" w:type="dxa"/>
            <w:vAlign w:val="center"/>
          </w:tcPr>
          <w:p w14:paraId="46BF3DDE">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b/>
                <w:sz w:val="24"/>
                <w:szCs w:val="24"/>
              </w:rPr>
              <w:t>供应商对是否符合要求</w:t>
            </w:r>
            <w:r>
              <w:rPr>
                <w:rFonts w:hint="eastAsia" w:ascii="宋体" w:hAnsi="宋体" w:eastAsia="宋体" w:cs="宋体"/>
                <w:b/>
                <w:sz w:val="24"/>
                <w:szCs w:val="24"/>
                <w:lang w:eastAsia="zh-CN"/>
              </w:rPr>
              <w:t>作如实</w:t>
            </w:r>
            <w:r>
              <w:rPr>
                <w:rFonts w:ascii="宋体" w:hAnsi="宋体" w:eastAsia="宋体" w:cs="宋体"/>
                <w:b/>
                <w:sz w:val="24"/>
                <w:szCs w:val="24"/>
              </w:rPr>
              <w:t>声明</w:t>
            </w:r>
          </w:p>
        </w:tc>
      </w:tr>
      <w:tr w14:paraId="712CF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5" w:hRule="atLeast"/>
        </w:trPr>
        <w:tc>
          <w:tcPr>
            <w:tcW w:w="5455" w:type="dxa"/>
            <w:vAlign w:val="center"/>
          </w:tcPr>
          <w:p w14:paraId="4A8A434C">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sz w:val="24"/>
                <w:szCs w:val="24"/>
              </w:rPr>
              <w:t>（1）具有独立承担民事责任的能力</w:t>
            </w:r>
          </w:p>
        </w:tc>
        <w:tc>
          <w:tcPr>
            <w:tcW w:w="3930" w:type="dxa"/>
            <w:vAlign w:val="center"/>
          </w:tcPr>
          <w:p w14:paraId="5E8AC713">
            <w:pPr>
              <w:pStyle w:val="43"/>
              <w:widowControl w:val="0"/>
              <w:wordWrap w:val="0"/>
              <w:spacing w:line="440" w:lineRule="exact"/>
              <w:jc w:val="both"/>
              <w:rPr>
                <w:rFonts w:hint="default" w:ascii="宋体" w:hAnsi="宋体" w:eastAsia="宋体" w:cs="宋体"/>
                <w:sz w:val="24"/>
                <w:szCs w:val="24"/>
              </w:rPr>
            </w:pPr>
          </w:p>
        </w:tc>
      </w:tr>
      <w:tr w14:paraId="3571D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trPr>
        <w:tc>
          <w:tcPr>
            <w:tcW w:w="5455" w:type="dxa"/>
            <w:vAlign w:val="center"/>
          </w:tcPr>
          <w:p w14:paraId="61AF5A5F">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sz w:val="24"/>
                <w:szCs w:val="24"/>
              </w:rPr>
              <w:t>（2）具有良好的商业信誉和健全的财务会计制度</w:t>
            </w:r>
          </w:p>
        </w:tc>
        <w:tc>
          <w:tcPr>
            <w:tcW w:w="3930" w:type="dxa"/>
            <w:vAlign w:val="center"/>
          </w:tcPr>
          <w:p w14:paraId="72362182">
            <w:pPr>
              <w:pStyle w:val="43"/>
              <w:widowControl w:val="0"/>
              <w:wordWrap w:val="0"/>
              <w:spacing w:line="440" w:lineRule="exact"/>
              <w:jc w:val="both"/>
              <w:rPr>
                <w:rFonts w:hint="default" w:ascii="宋体" w:hAnsi="宋体" w:eastAsia="宋体" w:cs="宋体"/>
                <w:sz w:val="24"/>
                <w:szCs w:val="24"/>
              </w:rPr>
            </w:pPr>
          </w:p>
        </w:tc>
      </w:tr>
      <w:tr w14:paraId="2993B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5" w:hRule="atLeast"/>
        </w:trPr>
        <w:tc>
          <w:tcPr>
            <w:tcW w:w="5455" w:type="dxa"/>
            <w:vAlign w:val="center"/>
          </w:tcPr>
          <w:p w14:paraId="7305CF43">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sz w:val="24"/>
                <w:szCs w:val="24"/>
              </w:rPr>
              <w:t>（3）具有履行合同所必需的设备和专业技术能力</w:t>
            </w:r>
          </w:p>
        </w:tc>
        <w:tc>
          <w:tcPr>
            <w:tcW w:w="3930" w:type="dxa"/>
            <w:vAlign w:val="center"/>
          </w:tcPr>
          <w:p w14:paraId="371D9FCA">
            <w:pPr>
              <w:pStyle w:val="43"/>
              <w:widowControl w:val="0"/>
              <w:wordWrap w:val="0"/>
              <w:spacing w:line="440" w:lineRule="exact"/>
              <w:jc w:val="both"/>
              <w:rPr>
                <w:rFonts w:hint="default" w:ascii="宋体" w:hAnsi="宋体" w:eastAsia="宋体" w:cs="宋体"/>
                <w:sz w:val="24"/>
                <w:szCs w:val="24"/>
              </w:rPr>
            </w:pPr>
          </w:p>
        </w:tc>
      </w:tr>
      <w:tr w14:paraId="16C51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trPr>
        <w:tc>
          <w:tcPr>
            <w:tcW w:w="5455" w:type="dxa"/>
            <w:vAlign w:val="center"/>
          </w:tcPr>
          <w:p w14:paraId="00D2AA1A">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sz w:val="24"/>
                <w:szCs w:val="24"/>
              </w:rPr>
              <w:t>（4）有依法缴纳税收和社会保障资金的良好记录</w:t>
            </w:r>
          </w:p>
        </w:tc>
        <w:tc>
          <w:tcPr>
            <w:tcW w:w="3930" w:type="dxa"/>
            <w:vAlign w:val="center"/>
          </w:tcPr>
          <w:p w14:paraId="0C68D18B">
            <w:pPr>
              <w:pStyle w:val="43"/>
              <w:widowControl w:val="0"/>
              <w:wordWrap w:val="0"/>
              <w:spacing w:line="440" w:lineRule="exact"/>
              <w:jc w:val="both"/>
              <w:rPr>
                <w:rFonts w:hint="default" w:ascii="宋体" w:hAnsi="宋体" w:eastAsia="宋体" w:cs="宋体"/>
                <w:sz w:val="24"/>
                <w:szCs w:val="24"/>
              </w:rPr>
            </w:pPr>
          </w:p>
        </w:tc>
      </w:tr>
      <w:tr w14:paraId="516FF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5" w:type="dxa"/>
            <w:vAlign w:val="center"/>
          </w:tcPr>
          <w:p w14:paraId="5B275CE1">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sz w:val="24"/>
                <w:szCs w:val="24"/>
              </w:rPr>
              <w:t>（5）参加政府采购活动前三年内，在经营活动中没有重大违法记录</w:t>
            </w:r>
          </w:p>
        </w:tc>
        <w:tc>
          <w:tcPr>
            <w:tcW w:w="3930" w:type="dxa"/>
            <w:vAlign w:val="center"/>
          </w:tcPr>
          <w:p w14:paraId="6AD12338">
            <w:pPr>
              <w:pStyle w:val="43"/>
              <w:widowControl w:val="0"/>
              <w:wordWrap w:val="0"/>
              <w:spacing w:line="440" w:lineRule="exact"/>
              <w:jc w:val="both"/>
              <w:rPr>
                <w:rFonts w:hint="default" w:ascii="宋体" w:hAnsi="宋体" w:eastAsia="宋体" w:cs="宋体"/>
                <w:sz w:val="24"/>
                <w:szCs w:val="24"/>
              </w:rPr>
            </w:pPr>
          </w:p>
        </w:tc>
      </w:tr>
      <w:tr w14:paraId="5732E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5" w:type="dxa"/>
            <w:vAlign w:val="center"/>
          </w:tcPr>
          <w:p w14:paraId="689366CD">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sz w:val="24"/>
                <w:szCs w:val="24"/>
              </w:rPr>
              <w:t>（6）法律、行政法规规定的其他条件。</w:t>
            </w:r>
          </w:p>
        </w:tc>
        <w:tc>
          <w:tcPr>
            <w:tcW w:w="3930" w:type="dxa"/>
            <w:vAlign w:val="center"/>
          </w:tcPr>
          <w:p w14:paraId="489BBB99">
            <w:pPr>
              <w:pStyle w:val="43"/>
              <w:widowControl w:val="0"/>
              <w:wordWrap w:val="0"/>
              <w:spacing w:line="440" w:lineRule="exact"/>
              <w:jc w:val="both"/>
              <w:rPr>
                <w:rFonts w:hint="default" w:ascii="宋体" w:hAnsi="宋体" w:eastAsia="宋体" w:cs="宋体"/>
                <w:sz w:val="24"/>
                <w:szCs w:val="24"/>
              </w:rPr>
            </w:pPr>
          </w:p>
        </w:tc>
      </w:tr>
      <w:tr w14:paraId="16DCF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5" w:type="dxa"/>
            <w:vAlign w:val="center"/>
          </w:tcPr>
          <w:p w14:paraId="110301CB">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b/>
                <w:sz w:val="24"/>
                <w:szCs w:val="24"/>
              </w:rPr>
              <w:t>谈判文件对合格供应商的一般规定</w:t>
            </w:r>
          </w:p>
        </w:tc>
        <w:tc>
          <w:tcPr>
            <w:tcW w:w="3930" w:type="dxa"/>
            <w:vAlign w:val="center"/>
          </w:tcPr>
          <w:p w14:paraId="619FCC4C">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b/>
                <w:sz w:val="24"/>
                <w:szCs w:val="24"/>
              </w:rPr>
              <w:t>供应商对是否违反一般规定做如实声明</w:t>
            </w:r>
          </w:p>
        </w:tc>
      </w:tr>
      <w:tr w14:paraId="5AB22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5" w:type="dxa"/>
            <w:vAlign w:val="center"/>
          </w:tcPr>
          <w:p w14:paraId="0FE04C63">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3930" w:type="dxa"/>
            <w:vAlign w:val="center"/>
          </w:tcPr>
          <w:p w14:paraId="7114E0C3">
            <w:pPr>
              <w:pStyle w:val="43"/>
              <w:widowControl w:val="0"/>
              <w:wordWrap w:val="0"/>
              <w:spacing w:line="440" w:lineRule="exact"/>
              <w:jc w:val="both"/>
              <w:rPr>
                <w:rFonts w:hint="default" w:ascii="宋体" w:hAnsi="宋体" w:eastAsia="宋体" w:cs="宋体"/>
                <w:sz w:val="24"/>
                <w:szCs w:val="24"/>
              </w:rPr>
            </w:pPr>
          </w:p>
        </w:tc>
      </w:tr>
      <w:tr w14:paraId="33514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5" w:type="dxa"/>
            <w:vAlign w:val="center"/>
          </w:tcPr>
          <w:p w14:paraId="60E6E985">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3930" w:type="dxa"/>
            <w:vAlign w:val="center"/>
          </w:tcPr>
          <w:p w14:paraId="5C0C753E">
            <w:pPr>
              <w:pStyle w:val="43"/>
              <w:widowControl w:val="0"/>
              <w:wordWrap w:val="0"/>
              <w:spacing w:line="440" w:lineRule="exact"/>
              <w:jc w:val="both"/>
              <w:rPr>
                <w:rFonts w:hint="default" w:ascii="宋体" w:hAnsi="宋体" w:eastAsia="宋体" w:cs="宋体"/>
                <w:sz w:val="24"/>
                <w:szCs w:val="24"/>
              </w:rPr>
            </w:pPr>
          </w:p>
        </w:tc>
      </w:tr>
      <w:tr w14:paraId="70976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5" w:type="dxa"/>
            <w:vAlign w:val="center"/>
          </w:tcPr>
          <w:p w14:paraId="0D80440B">
            <w:pPr>
              <w:pStyle w:val="43"/>
              <w:widowControl w:val="0"/>
              <w:wordWrap w:val="0"/>
              <w:spacing w:line="440" w:lineRule="exact"/>
              <w:jc w:val="both"/>
              <w:rPr>
                <w:rFonts w:hint="default" w:ascii="宋体" w:hAnsi="宋体" w:eastAsia="宋体" w:cs="宋体"/>
                <w:sz w:val="24"/>
                <w:szCs w:val="24"/>
              </w:rPr>
            </w:pPr>
            <w:r>
              <w:rPr>
                <w:rFonts w:ascii="宋体" w:hAnsi="宋体" w:eastAsia="宋体" w:cs="宋体"/>
                <w:sz w:val="24"/>
                <w:szCs w:val="24"/>
              </w:rPr>
              <w:t>列入失信被执行人、重大税收违法案件当事人名单、政府采购严重违法失信行为记录名单的供应商，不得参加政府采购活动。</w:t>
            </w:r>
          </w:p>
        </w:tc>
        <w:tc>
          <w:tcPr>
            <w:tcW w:w="3930" w:type="dxa"/>
            <w:vAlign w:val="center"/>
          </w:tcPr>
          <w:p w14:paraId="391CAFDB">
            <w:pPr>
              <w:pStyle w:val="43"/>
              <w:widowControl w:val="0"/>
              <w:wordWrap w:val="0"/>
              <w:spacing w:line="440" w:lineRule="exact"/>
              <w:jc w:val="both"/>
              <w:rPr>
                <w:rFonts w:hint="default" w:ascii="宋体" w:hAnsi="宋体" w:eastAsia="宋体" w:cs="宋体"/>
                <w:sz w:val="24"/>
                <w:szCs w:val="24"/>
              </w:rPr>
            </w:pPr>
          </w:p>
        </w:tc>
      </w:tr>
    </w:tbl>
    <w:p w14:paraId="1D46A548">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rPr>
      </w:pPr>
      <w:r>
        <w:rPr>
          <w:rFonts w:ascii="宋体" w:hAnsi="宋体" w:eastAsia="宋体" w:cs="宋体"/>
          <w:sz w:val="24"/>
          <w:szCs w:val="24"/>
        </w:rPr>
        <w:t>2、我方对上述声明的真实性、合法性、准确性、有效性负责，并愿意根据谈判文件和谈判过程中贵方要求提供全部现有资料、数据、文件等予以证实。</w:t>
      </w:r>
    </w:p>
    <w:p w14:paraId="02542B7B">
      <w:pPr>
        <w:pStyle w:val="43"/>
        <w:keepNext w:val="0"/>
        <w:keepLines w:val="0"/>
        <w:pageBreakBefore w:val="0"/>
        <w:widowControl w:val="0"/>
        <w:kinsoku/>
        <w:wordWrap w:val="0"/>
        <w:overflowPunct/>
        <w:topLinePunct w:val="0"/>
        <w:autoSpaceDE/>
        <w:autoSpaceDN/>
        <w:bidi w:val="0"/>
        <w:adjustRightInd/>
        <w:snapToGrid/>
        <w:spacing w:line="440" w:lineRule="exact"/>
        <w:ind w:firstLine="480"/>
        <w:textAlignment w:val="auto"/>
        <w:rPr>
          <w:rFonts w:hint="default" w:ascii="宋体" w:hAnsi="宋体" w:eastAsia="宋体" w:cs="宋体"/>
          <w:sz w:val="24"/>
          <w:szCs w:val="24"/>
        </w:rPr>
      </w:pPr>
      <w:r>
        <w:rPr>
          <w:rFonts w:ascii="宋体" w:hAnsi="宋体" w:eastAsia="宋体" w:cs="宋体"/>
          <w:sz w:val="24"/>
          <w:szCs w:val="24"/>
        </w:rPr>
        <w:t>备注：对于接受联合体形式的谈判且供应商是联合体的，则联合体各成员都应当提交本资格证明文件。</w:t>
      </w:r>
    </w:p>
    <w:p w14:paraId="207E1379">
      <w:pPr>
        <w:spacing w:line="380" w:lineRule="exact"/>
        <w:rPr>
          <w:rFonts w:ascii="宋体" w:hAnsi="宋体" w:eastAsia="宋体" w:cs="宋体"/>
          <w:color w:val="000000"/>
          <w:sz w:val="24"/>
        </w:rPr>
      </w:pPr>
    </w:p>
    <w:p w14:paraId="7CD30335">
      <w:pPr>
        <w:pStyle w:val="43"/>
        <w:widowControl w:val="0"/>
        <w:wordWrap w:val="0"/>
        <w:spacing w:line="360" w:lineRule="auto"/>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75394D89">
      <w:pPr>
        <w:pStyle w:val="43"/>
        <w:widowControl w:val="0"/>
        <w:wordWrap w:val="0"/>
        <w:spacing w:line="360" w:lineRule="auto"/>
        <w:ind w:firstLine="48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4EF75CAB">
      <w:pPr>
        <w:pStyle w:val="43"/>
        <w:widowControl w:val="0"/>
        <w:wordWrap w:val="0"/>
        <w:spacing w:line="360" w:lineRule="auto"/>
        <w:ind w:firstLine="480"/>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1D323F81">
      <w:pPr>
        <w:rPr>
          <w:rFonts w:ascii="宋体" w:hAnsi="宋体"/>
          <w:color w:val="000000"/>
          <w:szCs w:val="21"/>
          <w:u w:val="single"/>
        </w:rPr>
      </w:pPr>
      <w:r>
        <w:rPr>
          <w:rFonts w:hint="eastAsia" w:ascii="宋体" w:hAnsi="宋体"/>
          <w:color w:val="000000"/>
          <w:szCs w:val="21"/>
        </w:rPr>
        <w:t xml:space="preserve">                  </w:t>
      </w:r>
    </w:p>
    <w:p w14:paraId="01C7F856">
      <w:pPr>
        <w:rPr>
          <w:rFonts w:ascii="宋体"/>
          <w:b/>
          <w:sz w:val="36"/>
          <w:szCs w:val="36"/>
        </w:rPr>
      </w:pPr>
      <w:r>
        <w:rPr>
          <w:rFonts w:hint="eastAsia" w:ascii="宋体"/>
          <w:b/>
          <w:sz w:val="36"/>
          <w:szCs w:val="36"/>
        </w:rPr>
        <w:br w:type="page"/>
      </w:r>
    </w:p>
    <w:p w14:paraId="425F5963">
      <w:pPr>
        <w:pStyle w:val="15"/>
        <w:widowControl/>
        <w:spacing w:before="75" w:beforeAutospacing="0" w:after="75" w:afterAutospacing="0"/>
        <w:jc w:val="center"/>
        <w:rPr>
          <w:rFonts w:ascii="宋体" w:cstheme="minorBidi"/>
          <w:b/>
          <w:kern w:val="2"/>
          <w:sz w:val="36"/>
          <w:szCs w:val="36"/>
        </w:rPr>
      </w:pPr>
      <w:r>
        <w:rPr>
          <w:rFonts w:hint="eastAsia" w:ascii="宋体" w:cstheme="minorBidi"/>
          <w:b/>
          <w:kern w:val="2"/>
          <w:sz w:val="36"/>
          <w:szCs w:val="36"/>
        </w:rPr>
        <w:t> </w:t>
      </w:r>
      <w:r>
        <w:rPr>
          <w:rStyle w:val="22"/>
          <w:rFonts w:hint="eastAsia" w:ascii="宋体" w:hAnsi="宋体" w:eastAsia="宋体" w:cs="宋体"/>
          <w:sz w:val="28"/>
          <w:szCs w:val="28"/>
        </w:rPr>
        <w:t>附件</w:t>
      </w:r>
      <w:r>
        <w:rPr>
          <w:rStyle w:val="22"/>
          <w:rFonts w:hint="eastAsia" w:ascii="宋体" w:hAnsi="宋体" w:eastAsia="宋体" w:cs="宋体"/>
          <w:sz w:val="28"/>
          <w:szCs w:val="28"/>
          <w:lang w:val="en-US" w:eastAsia="zh-CN"/>
        </w:rPr>
        <w:t>3-3</w:t>
      </w:r>
      <w:r>
        <w:rPr>
          <w:rFonts w:hint="eastAsia" w:ascii="宋体" w:cstheme="minorBidi"/>
          <w:b/>
          <w:kern w:val="2"/>
          <w:sz w:val="28"/>
          <w:szCs w:val="28"/>
        </w:rPr>
        <w:t>单位负责人授权书</w:t>
      </w:r>
    </w:p>
    <w:p w14:paraId="674FF859">
      <w:pPr>
        <w:pStyle w:val="15"/>
        <w:widowControl/>
        <w:spacing w:before="75" w:beforeAutospacing="0" w:after="75" w:afterAutospacing="0" w:line="405" w:lineRule="atLeast"/>
      </w:pPr>
      <w:r>
        <w:rPr>
          <w:rFonts w:hint="eastAsia" w:ascii="宋体" w:hAnsi="宋体" w:eastAsia="宋体" w:cs="宋体"/>
        </w:rPr>
        <w:t> </w:t>
      </w:r>
    </w:p>
    <w:p w14:paraId="0B897DF7">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   </w:t>
      </w:r>
      <w:r>
        <w:rPr>
          <w:rFonts w:hint="eastAsia" w:ascii="宋体" w:hAnsi="宋体" w:eastAsia="宋体" w:cs="宋体"/>
        </w:rPr>
        <w:t>    </w:t>
      </w:r>
    </w:p>
    <w:p w14:paraId="4E10EE43">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2"/>
        <w:textAlignment w:val="auto"/>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为我方的供应商代表，代表我方参加</w:t>
      </w:r>
      <w:r>
        <w:rPr>
          <w:rFonts w:hint="eastAsia" w:ascii="宋体" w:hAnsi="宋体" w:eastAsia="宋体" w:cs="宋体"/>
          <w:u w:val="single"/>
        </w:rPr>
        <w:t>  （填写“项目名称”）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0F312573">
      <w:pPr>
        <w:pStyle w:val="15"/>
        <w:widowControl/>
        <w:spacing w:beforeAutospacing="0" w:afterAutospacing="0" w:line="500" w:lineRule="exact"/>
        <w:rPr>
          <w:rFonts w:hint="eastAsia" w:ascii="宋体" w:hAnsi="宋体" w:eastAsia="宋体" w:cs="宋体"/>
        </w:rPr>
      </w:pPr>
      <w:r>
        <w:rPr>
          <w:rFonts w:hint="eastAsia" w:ascii="宋体" w:hAnsi="宋体" w:eastAsia="宋体" w:cs="宋体"/>
        </w:rPr>
        <w:t>    供应商代表无转委权。特此授权。</w:t>
      </w:r>
    </w:p>
    <w:p w14:paraId="391F2EB9">
      <w:pPr>
        <w:pStyle w:val="15"/>
        <w:widowControl/>
        <w:spacing w:beforeAutospacing="0" w:afterAutospacing="0" w:line="500" w:lineRule="exact"/>
        <w:jc w:val="center"/>
      </w:pPr>
      <w:r>
        <w:rPr>
          <w:rFonts w:hint="eastAsia" w:ascii="宋体" w:hAnsi="宋体" w:eastAsia="宋体" w:cs="宋体"/>
        </w:rPr>
        <w:t>（以下无正文）</w:t>
      </w:r>
    </w:p>
    <w:p w14:paraId="1997E431">
      <w:pPr>
        <w:pStyle w:val="15"/>
        <w:widowControl/>
        <w:spacing w:beforeAutospacing="0" w:afterAutospacing="0" w:line="500" w:lineRule="exact"/>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 xml:space="preserve"> 手机：</w:t>
      </w:r>
      <w:r>
        <w:rPr>
          <w:rFonts w:hint="eastAsia" w:ascii="宋体" w:hAnsi="宋体" w:eastAsia="宋体" w:cs="宋体"/>
          <w:u w:val="single"/>
        </w:rPr>
        <w:t>      </w:t>
      </w:r>
    </w:p>
    <w:p w14:paraId="04C241FC">
      <w:pPr>
        <w:pStyle w:val="15"/>
        <w:widowControl/>
        <w:spacing w:beforeAutospacing="0" w:afterAutospacing="0" w:line="500" w:lineRule="exact"/>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r>
        <w:rPr>
          <w:rFonts w:hint="eastAsia" w:ascii="宋体" w:hAnsi="宋体" w:eastAsia="宋体" w:cs="宋体"/>
        </w:rPr>
        <w:t> </w:t>
      </w:r>
    </w:p>
    <w:p w14:paraId="262AB645">
      <w:pPr>
        <w:pStyle w:val="15"/>
        <w:widowControl/>
        <w:spacing w:beforeAutospacing="0" w:afterAutospacing="0" w:line="500" w:lineRule="exact"/>
      </w:pPr>
      <w:r>
        <w:rPr>
          <w:rFonts w:hint="eastAsia" w:ascii="宋体" w:hAnsi="宋体" w:eastAsia="宋体" w:cs="宋体"/>
        </w:rPr>
        <w:t> </w:t>
      </w:r>
    </w:p>
    <w:p w14:paraId="3CF77784">
      <w:pPr>
        <w:pStyle w:val="15"/>
        <w:widowControl/>
        <w:spacing w:beforeAutospacing="0" w:afterAutospacing="0" w:line="500" w:lineRule="exact"/>
      </w:pPr>
      <w:r>
        <w:rPr>
          <w:rFonts w:hint="eastAsia" w:ascii="宋体" w:hAnsi="宋体" w:eastAsia="宋体" w:cs="宋体"/>
        </w:rPr>
        <w:t>授权方</w:t>
      </w:r>
    </w:p>
    <w:p w14:paraId="70D6B96C">
      <w:pPr>
        <w:pStyle w:val="15"/>
        <w:widowControl/>
        <w:spacing w:beforeAutospacing="0" w:afterAutospacing="0" w:line="500" w:lineRule="exact"/>
        <w:rPr>
          <w:u w:val="single"/>
        </w:rPr>
      </w:pPr>
      <w:r>
        <w:rPr>
          <w:rFonts w:hint="eastAsia" w:ascii="宋体" w:hAnsi="宋体" w:eastAsia="宋体" w:cs="宋体"/>
        </w:rPr>
        <w:t>供应商：</w:t>
      </w:r>
      <w:r>
        <w:rPr>
          <w:rFonts w:hint="eastAsia" w:ascii="宋体" w:hAnsi="宋体" w:eastAsia="宋体" w:cs="宋体"/>
          <w:u w:val="single"/>
        </w:rPr>
        <w:t>（全称并加盖单位公章）</w:t>
      </w:r>
    </w:p>
    <w:p w14:paraId="21953877">
      <w:pPr>
        <w:pStyle w:val="15"/>
        <w:widowControl/>
        <w:spacing w:beforeAutospacing="0" w:afterAutospacing="0" w:line="500" w:lineRule="exact"/>
      </w:pPr>
      <w:r>
        <w:rPr>
          <w:rFonts w:hint="eastAsia" w:ascii="宋体" w:hAnsi="宋体" w:eastAsia="宋体" w:cs="宋体"/>
        </w:rPr>
        <w:t>单位负责人签字或盖章：</w:t>
      </w:r>
      <w:r>
        <w:rPr>
          <w:rFonts w:hint="eastAsia" w:ascii="宋体" w:hAnsi="宋体" w:eastAsia="宋体" w:cs="宋体"/>
          <w:u w:val="single"/>
        </w:rPr>
        <w:t>      </w:t>
      </w:r>
      <w:r>
        <w:rPr>
          <w:rFonts w:hint="eastAsia" w:ascii="宋体" w:hAnsi="宋体" w:eastAsia="宋体" w:cs="宋体"/>
        </w:rPr>
        <w:t>             </w:t>
      </w:r>
    </w:p>
    <w:p w14:paraId="203E5FED">
      <w:pPr>
        <w:pStyle w:val="15"/>
        <w:widowControl/>
        <w:spacing w:beforeAutospacing="0" w:afterAutospacing="0" w:line="500" w:lineRule="exact"/>
      </w:pPr>
      <w:r>
        <w:rPr>
          <w:rFonts w:hint="eastAsia" w:ascii="宋体" w:hAnsi="宋体" w:eastAsia="宋体" w:cs="宋体"/>
        </w:rPr>
        <w:t> </w:t>
      </w:r>
    </w:p>
    <w:p w14:paraId="6F69CE80">
      <w:pPr>
        <w:pStyle w:val="15"/>
        <w:widowControl/>
        <w:spacing w:beforeAutospacing="0" w:afterAutospacing="0" w:line="500" w:lineRule="exact"/>
      </w:pPr>
      <w:r>
        <w:rPr>
          <w:rFonts w:hint="eastAsia" w:ascii="宋体" w:hAnsi="宋体" w:eastAsia="宋体" w:cs="宋体"/>
        </w:rPr>
        <w:t>接受授权方</w:t>
      </w:r>
    </w:p>
    <w:p w14:paraId="1B46890D">
      <w:pPr>
        <w:pStyle w:val="15"/>
        <w:widowControl/>
        <w:spacing w:beforeAutospacing="0" w:afterAutospacing="0" w:line="500" w:lineRule="exact"/>
        <w:rPr>
          <w:rFonts w:ascii="宋体" w:hAnsi="宋体" w:eastAsia="宋体" w:cs="宋体"/>
          <w:u w:val="single"/>
        </w:rPr>
      </w:pPr>
      <w:r>
        <w:rPr>
          <w:rFonts w:hint="eastAsia" w:ascii="宋体" w:hAnsi="宋体" w:eastAsia="宋体" w:cs="宋体"/>
        </w:rPr>
        <w:t>供应商代表签字：</w:t>
      </w:r>
      <w:r>
        <w:rPr>
          <w:rFonts w:hint="eastAsia" w:ascii="宋体" w:hAnsi="宋体" w:eastAsia="宋体" w:cs="宋体"/>
          <w:u w:val="single"/>
        </w:rPr>
        <w:t>     </w:t>
      </w:r>
    </w:p>
    <w:p w14:paraId="66BFBD68">
      <w:pPr>
        <w:pStyle w:val="15"/>
        <w:widowControl/>
        <w:spacing w:beforeAutospacing="0" w:afterAutospacing="0" w:line="500" w:lineRule="exact"/>
        <w:rPr>
          <w:rFonts w:hint="eastAsia" w:ascii="宋体" w:hAnsi="宋体" w:eastAsia="宋体" w:cs="宋体"/>
          <w:u w:val="single"/>
          <w:lang w:eastAsia="zh-CN"/>
        </w:rPr>
      </w:pPr>
      <w:r>
        <w:rPr>
          <w:rFonts w:hint="eastAsia" w:ascii="宋体" w:hAnsi="宋体" w:eastAsia="宋体" w:cs="宋体"/>
        </w:rPr>
        <w:t>签署日期：</w:t>
      </w:r>
      <w:r>
        <w:rPr>
          <w:rFonts w:hint="eastAsia" w:ascii="宋体" w:hAnsi="宋体" w:eastAsia="宋体" w:cs="宋体"/>
          <w:u w:val="single"/>
        </w:rPr>
        <w:t>    年   月   日</w:t>
      </w:r>
    </w:p>
    <w:p w14:paraId="4BC715A6">
      <w:pPr>
        <w:pStyle w:val="15"/>
        <w:widowControl/>
        <w:spacing w:beforeAutospacing="0" w:afterAutospacing="0" w:line="500" w:lineRule="exact"/>
      </w:pPr>
      <w:r>
        <w:rPr>
          <w:rFonts w:hint="eastAsia" w:ascii="宋体" w:hAnsi="宋体" w:eastAsia="宋体" w:cs="宋体"/>
        </w:rPr>
        <w:t>                   </w:t>
      </w:r>
    </w:p>
    <w:p w14:paraId="4422544C">
      <w:pPr>
        <w:pStyle w:val="15"/>
        <w:widowControl/>
        <w:spacing w:before="75" w:beforeAutospacing="0" w:after="75" w:afterAutospacing="0" w:line="405" w:lineRule="atLeast"/>
      </w:pPr>
      <w:r>
        <w:rPr>
          <w:rFonts w:hint="eastAsia" w:ascii="宋体" w:hAnsi="宋体" w:eastAsia="宋体" w:cs="宋体"/>
        </w:rPr>
        <w:t>附：单位负责人、供应商代表的身份证正反面复印件</w:t>
      </w:r>
    </w:p>
    <w:p w14:paraId="475AB1CE">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3ED5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9" w:hRule="atLeast"/>
        </w:trPr>
        <w:tc>
          <w:tcPr>
            <w:tcW w:w="8306" w:type="dxa"/>
          </w:tcPr>
          <w:p w14:paraId="5576CD3E">
            <w:pPr>
              <w:pStyle w:val="43"/>
              <w:jc w:val="left"/>
            </w:pPr>
            <w:r>
              <w:rPr>
                <w:b/>
                <w:sz w:val="24"/>
                <w:szCs w:val="24"/>
              </w:rPr>
              <w:t>要求：真实、有效、清晰</w:t>
            </w:r>
          </w:p>
        </w:tc>
      </w:tr>
    </w:tbl>
    <w:p w14:paraId="1A116D10">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p>
    <w:p w14:paraId="5A05359C">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35572A7F">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65040C07">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21956E4F">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181A42F8">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4、对于接受联合体形式的谈判且供应商是联合体的，则只需要联合体的牵头方提交本授权书，在纸质响应文件正本中的本授权书应为原件。</w:t>
      </w:r>
    </w:p>
    <w:p w14:paraId="24A6E632">
      <w:pPr>
        <w:rPr>
          <w:rFonts w:ascii="宋体" w:hAnsi="宋体" w:eastAsia="宋体" w:cs="宋体"/>
        </w:rPr>
      </w:pPr>
      <w:r>
        <w:rPr>
          <w:rFonts w:hint="eastAsia" w:ascii="宋体" w:hAnsi="宋体" w:eastAsia="宋体" w:cs="宋体"/>
          <w:sz w:val="24"/>
        </w:rPr>
        <w:br w:type="page"/>
      </w:r>
    </w:p>
    <w:p w14:paraId="53618401">
      <w:pPr>
        <w:spacing w:line="360" w:lineRule="auto"/>
        <w:jc w:val="center"/>
        <w:rPr>
          <w:b/>
          <w:sz w:val="28"/>
        </w:rPr>
      </w:pPr>
      <w:r>
        <w:rPr>
          <w:rStyle w:val="22"/>
          <w:rFonts w:hint="eastAsia" w:ascii="宋体" w:hAnsi="宋体" w:eastAsia="宋体" w:cs="宋体"/>
          <w:sz w:val="28"/>
          <w:szCs w:val="28"/>
        </w:rPr>
        <w:t>附件</w:t>
      </w:r>
      <w:r>
        <w:rPr>
          <w:rStyle w:val="22"/>
          <w:rFonts w:hint="eastAsia" w:ascii="宋体" w:hAnsi="宋体" w:eastAsia="宋体" w:cs="宋体"/>
          <w:sz w:val="28"/>
          <w:szCs w:val="28"/>
          <w:lang w:val="en-US" w:eastAsia="zh-CN"/>
        </w:rPr>
        <w:t>3-4</w:t>
      </w:r>
      <w:r>
        <w:rPr>
          <w:b/>
          <w:sz w:val="28"/>
        </w:rPr>
        <w:t>证明材料</w:t>
      </w:r>
    </w:p>
    <w:p w14:paraId="6C9571EC">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注：根据</w:t>
      </w:r>
      <w:r>
        <w:rPr>
          <w:rFonts w:hint="eastAsia" w:ascii="宋体" w:hAnsi="宋体" w:eastAsia="宋体" w:cs="宋体"/>
          <w:sz w:val="24"/>
          <w:szCs w:val="24"/>
          <w:lang w:val="en-US" w:eastAsia="zh-CN"/>
        </w:rPr>
        <w:t>谈判</w:t>
      </w:r>
      <w:r>
        <w:rPr>
          <w:rFonts w:hint="eastAsia" w:ascii="宋体" w:hAnsi="宋体" w:eastAsia="宋体" w:cs="宋体"/>
          <w:sz w:val="24"/>
          <w:szCs w:val="24"/>
        </w:rPr>
        <w:t>文件须知前</w:t>
      </w:r>
      <w:r>
        <w:rPr>
          <w:rFonts w:hint="eastAsia" w:ascii="宋体" w:hAnsi="宋体" w:eastAsia="宋体" w:cs="宋体"/>
          <w:color w:val="auto"/>
          <w:sz w:val="24"/>
          <w:szCs w:val="24"/>
        </w:rPr>
        <w:t>附表1第1项号的“特定资格条件”要求，允</w:t>
      </w:r>
      <w:r>
        <w:rPr>
          <w:rFonts w:hint="eastAsia" w:ascii="宋体" w:hAnsi="宋体" w:eastAsia="宋体" w:cs="宋体"/>
          <w:sz w:val="24"/>
          <w:szCs w:val="24"/>
        </w:rPr>
        <w:t>许供应商采用资格承诺制的，可提供符合要求的资格承诺函，视为满足采购文件的资格要求，供应商根据响应文件格式3-4-1、3-4-2提供其中一种证明材料，若重复提供导致的不利后果，由供应商自行负责。</w:t>
      </w:r>
    </w:p>
    <w:p w14:paraId="5DDF4DEF">
      <w:pPr>
        <w:jc w:val="center"/>
        <w:rPr>
          <w:b/>
          <w:sz w:val="28"/>
        </w:rPr>
      </w:pPr>
    </w:p>
    <w:p w14:paraId="443A82CC">
      <w:pPr>
        <w:pStyle w:val="43"/>
        <w:spacing w:line="360" w:lineRule="auto"/>
        <w:jc w:val="center"/>
        <w:outlineLvl w:val="2"/>
        <w:rPr>
          <w:rFonts w:hint="eastAsia" w:ascii="宋体" w:hAnsi="宋体" w:eastAsia="宋体" w:cs="宋体"/>
          <w:sz w:val="28"/>
          <w:szCs w:val="28"/>
        </w:rPr>
      </w:pPr>
      <w:r>
        <w:rPr>
          <w:rFonts w:hint="eastAsia" w:ascii="宋体" w:hAnsi="宋体" w:eastAsia="宋体" w:cs="宋体"/>
          <w:b/>
          <w:sz w:val="28"/>
          <w:szCs w:val="28"/>
        </w:rPr>
        <w:t>附件3-4-1 福建省政府采购供应商资格承诺函</w:t>
      </w:r>
    </w:p>
    <w:p w14:paraId="1BBFA1C5">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3A1EFFD8">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单位名称(自然人姓名):</w:t>
      </w:r>
    </w:p>
    <w:p w14:paraId="1F9C57C0">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45016367">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法定代表人(负责人):</w:t>
      </w:r>
    </w:p>
    <w:p w14:paraId="0BAF2F4D">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联系地址和电话:</w:t>
      </w:r>
    </w:p>
    <w:p w14:paraId="042EEA33">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67AA1AB1">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76D258CE">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45DE8B9D">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89236E3">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1457A2A1">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033AFE72">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7CA87C2B">
      <w:pPr>
        <w:pStyle w:val="43"/>
        <w:keepNext w:val="0"/>
        <w:keepLines w:val="0"/>
        <w:pageBreakBefore w:val="0"/>
        <w:widowControl/>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3AA9023A">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C513DD7">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C5BCAF3">
      <w:pPr>
        <w:pStyle w:val="43"/>
        <w:ind w:firstLine="480"/>
        <w:jc w:val="right"/>
        <w:rPr>
          <w:rFonts w:hint="eastAsia" w:ascii="宋体" w:hAnsi="宋体" w:eastAsia="宋体" w:cs="宋体"/>
          <w:sz w:val="24"/>
          <w:szCs w:val="24"/>
        </w:rPr>
      </w:pPr>
    </w:p>
    <w:p w14:paraId="49B30A89">
      <w:pPr>
        <w:pStyle w:val="43"/>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none"/>
        </w:rPr>
        <w:t>名称</w:t>
      </w:r>
      <w:r>
        <w:rPr>
          <w:rFonts w:hint="eastAsia" w:ascii="宋体" w:hAnsi="宋体" w:eastAsia="宋体" w:cs="宋体"/>
          <w:sz w:val="24"/>
          <w:szCs w:val="24"/>
        </w:rPr>
        <w:t>：</w:t>
      </w:r>
      <w:r>
        <w:rPr>
          <w:rFonts w:hint="eastAsia" w:ascii="宋体" w:hAnsi="宋体" w:eastAsia="宋体" w:cs="宋体"/>
          <w:sz w:val="24"/>
          <w:szCs w:val="24"/>
          <w:u w:val="single"/>
        </w:rPr>
        <w:t>(单位公章)</w:t>
      </w:r>
    </w:p>
    <w:p w14:paraId="16869421">
      <w:pPr>
        <w:pStyle w:val="43"/>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3383CCA">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w:t>
      </w:r>
    </w:p>
    <w:p w14:paraId="6BD26A8A">
      <w:pPr>
        <w:pStyle w:val="43"/>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64AC9FAE">
      <w:pPr>
        <w:pStyle w:val="43"/>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2.资格承诺的供应商应在响应文件中按此模板提供承诺函，否则，视为未按照</w:t>
      </w:r>
      <w:r>
        <w:rPr>
          <w:rFonts w:hint="eastAsia" w:ascii="宋体" w:hAnsi="宋体" w:eastAsia="宋体" w:cs="宋体"/>
          <w:sz w:val="24"/>
          <w:szCs w:val="24"/>
          <w:lang w:eastAsia="zh-CN"/>
        </w:rPr>
        <w:t>谈判</w:t>
      </w:r>
      <w:r>
        <w:rPr>
          <w:rFonts w:hint="eastAsia" w:ascii="宋体" w:hAnsi="宋体" w:eastAsia="宋体" w:cs="宋体"/>
          <w:sz w:val="24"/>
          <w:szCs w:val="24"/>
        </w:rPr>
        <w:t>文件规定提交</w:t>
      </w:r>
      <w:r>
        <w:rPr>
          <w:rFonts w:hint="eastAsia" w:ascii="宋体" w:hAnsi="宋体" w:eastAsia="宋体" w:cs="宋体"/>
          <w:sz w:val="24"/>
          <w:szCs w:val="24"/>
          <w:lang w:eastAsia="zh-CN"/>
        </w:rPr>
        <w:t>供应商</w:t>
      </w:r>
      <w:r>
        <w:rPr>
          <w:rFonts w:hint="eastAsia" w:ascii="宋体" w:hAnsi="宋体" w:eastAsia="宋体" w:cs="宋体"/>
          <w:sz w:val="24"/>
          <w:szCs w:val="24"/>
        </w:rPr>
        <w:t>的资格及资信文件，按资格审查不通过处理。</w:t>
      </w:r>
    </w:p>
    <w:p w14:paraId="56D66018">
      <w:pPr>
        <w:rPr>
          <w:rFonts w:hint="eastAsia" w:ascii="宋体" w:hAnsi="宋体"/>
          <w:b/>
          <w:color w:val="000000"/>
          <w:sz w:val="28"/>
          <w:szCs w:val="28"/>
        </w:rPr>
      </w:pPr>
    </w:p>
    <w:p w14:paraId="736DDB39">
      <w:pPr>
        <w:rPr>
          <w:rFonts w:hint="eastAsia" w:ascii="宋体" w:hAnsi="宋体"/>
          <w:b/>
          <w:color w:val="000000"/>
          <w:sz w:val="28"/>
          <w:szCs w:val="28"/>
        </w:rPr>
      </w:pPr>
      <w:r>
        <w:rPr>
          <w:rFonts w:hint="eastAsia" w:ascii="宋体" w:hAnsi="宋体"/>
          <w:b/>
          <w:color w:val="000000"/>
          <w:sz w:val="28"/>
          <w:szCs w:val="28"/>
        </w:rPr>
        <w:br w:type="page"/>
      </w:r>
    </w:p>
    <w:p w14:paraId="471DE5C0">
      <w:pPr>
        <w:pStyle w:val="43"/>
        <w:jc w:val="center"/>
        <w:outlineLvl w:val="2"/>
        <w:rPr>
          <w:rFonts w:hint="eastAsia" w:ascii="宋体" w:hAnsi="宋体" w:eastAsia="宋体" w:cs="宋体"/>
          <w:sz w:val="28"/>
          <w:szCs w:val="28"/>
        </w:rPr>
      </w:pPr>
      <w:r>
        <w:rPr>
          <w:rFonts w:hint="eastAsia" w:ascii="宋体" w:hAnsi="宋体" w:eastAsia="宋体" w:cs="宋体"/>
          <w:b/>
          <w:sz w:val="28"/>
          <w:szCs w:val="28"/>
        </w:rPr>
        <w:t>附件3-4-2 资格证明材料</w:t>
      </w:r>
    </w:p>
    <w:p w14:paraId="32ACF8AF">
      <w:pPr>
        <w:spacing w:line="360" w:lineRule="exact"/>
        <w:jc w:val="center"/>
        <w:rPr>
          <w:rFonts w:hint="eastAsia" w:ascii="宋体" w:hAnsi="宋体"/>
          <w:b/>
          <w:color w:val="000000"/>
          <w:sz w:val="28"/>
          <w:szCs w:val="28"/>
        </w:rPr>
      </w:pPr>
    </w:p>
    <w:p w14:paraId="21F26A8D">
      <w:pPr>
        <w:spacing w:line="360" w:lineRule="exact"/>
        <w:jc w:val="center"/>
        <w:rPr>
          <w:sz w:val="28"/>
          <w:szCs w:val="28"/>
        </w:rPr>
      </w:pPr>
      <w:r>
        <w:rPr>
          <w:rFonts w:hint="eastAsia" w:ascii="宋体" w:hAnsi="宋体"/>
          <w:b/>
          <w:color w:val="000000"/>
          <w:sz w:val="28"/>
          <w:szCs w:val="28"/>
        </w:rPr>
        <w:t>营业执照等证明文件</w:t>
      </w:r>
    </w:p>
    <w:p w14:paraId="227B834D">
      <w:pPr>
        <w:pStyle w:val="15"/>
        <w:spacing w:before="75" w:beforeAutospacing="0" w:after="75" w:afterAutospacing="0"/>
      </w:pPr>
      <w:r>
        <w:rPr>
          <w:rFonts w:hint="eastAsia" w:cs="宋体"/>
        </w:rPr>
        <w:t> </w:t>
      </w:r>
    </w:p>
    <w:p w14:paraId="4471EEC9">
      <w:pPr>
        <w:pStyle w:val="15"/>
        <w:ind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   </w:t>
      </w:r>
      <w:r>
        <w:rPr>
          <w:rFonts w:hint="eastAsia" w:ascii="宋体" w:hAnsi="宋体" w:eastAsia="宋体" w:cs="宋体"/>
        </w:rPr>
        <w:t>  </w:t>
      </w:r>
    </w:p>
    <w:p w14:paraId="1BC75A30">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textAlignment w:val="auto"/>
        <w:rPr>
          <w:rFonts w:ascii="宋体" w:hAnsi="宋体" w:eastAsia="宋体" w:cs="宋体"/>
        </w:rPr>
      </w:pPr>
      <w:r>
        <w:rPr>
          <w:rFonts w:hint="eastAsia" w:ascii="宋体" w:hAnsi="宋体" w:eastAsia="宋体" w:cs="宋体"/>
        </w:rPr>
        <w:t>（ ）供应商为法人（包括企业、事业单位和社会团体）的</w:t>
      </w:r>
    </w:p>
    <w:p w14:paraId="2B3B466E">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textAlignment w:val="auto"/>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14:paraId="4AABFD70">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textAlignment w:val="auto"/>
        <w:rPr>
          <w:rFonts w:ascii="宋体" w:hAnsi="宋体" w:eastAsia="宋体" w:cs="宋体"/>
        </w:rPr>
      </w:pPr>
      <w:r>
        <w:rPr>
          <w:rFonts w:hint="eastAsia" w:ascii="宋体" w:hAnsi="宋体" w:eastAsia="宋体" w:cs="宋体"/>
        </w:rPr>
        <w:t>（ ）供应商为非法人（包括其他组织、自然人）的</w:t>
      </w:r>
    </w:p>
    <w:p w14:paraId="3B218673">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textAlignment w:val="auto"/>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14:paraId="2595414D">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textAlignment w:val="auto"/>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w:t>
      </w:r>
    </w:p>
    <w:p w14:paraId="368C5981">
      <w:pPr>
        <w:pStyle w:val="15"/>
        <w:rPr>
          <w:rFonts w:ascii="宋体" w:hAnsi="宋体" w:eastAsia="宋体" w:cs="宋体"/>
        </w:rPr>
      </w:pPr>
      <w:r>
        <w:rPr>
          <w:rFonts w:hint="eastAsia" w:ascii="宋体" w:hAnsi="宋体" w:eastAsia="宋体" w:cs="宋体"/>
        </w:rPr>
        <w:t> </w:t>
      </w:r>
    </w:p>
    <w:p w14:paraId="14DAFB7E">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宋体" w:hAnsi="宋体" w:eastAsia="宋体" w:cs="宋体"/>
        </w:rPr>
      </w:pPr>
      <w:r>
        <w:rPr>
          <w:rFonts w:hint="eastAsia" w:ascii="宋体" w:hAnsi="宋体" w:eastAsia="宋体" w:cs="宋体"/>
        </w:rPr>
        <w:t>★注意：</w:t>
      </w:r>
    </w:p>
    <w:p w14:paraId="4C407EF9">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rPr>
      </w:pPr>
      <w:r>
        <w:rPr>
          <w:rFonts w:hint="eastAsia" w:ascii="宋体" w:hAnsi="宋体" w:eastAsia="宋体" w:cs="宋体"/>
        </w:rPr>
        <w:t>1、请供应商按照实际情况编制填写，在相应的（）中打“√”并选择相应的“□”（若有）后，再按照本格式的要求提供相应证明材料的复印件。</w:t>
      </w:r>
    </w:p>
    <w:p w14:paraId="1745C921">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rPr>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7EF3D539">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ascii="宋体" w:hAnsi="宋体" w:eastAsia="宋体" w:cs="宋体"/>
        </w:rPr>
      </w:pPr>
      <w:r>
        <w:rPr>
          <w:rFonts w:hint="eastAsia" w:ascii="宋体" w:hAnsi="宋体" w:eastAsia="宋体" w:cs="宋体"/>
        </w:rPr>
        <w:t>3、对于接受联合体形式的谈判且供应商是联合体的，则联合体各成员都应当提交本资格证明文件。</w:t>
      </w:r>
      <w:r>
        <w:rPr>
          <w:rFonts w:hint="eastAsia" w:ascii="宋体" w:hAnsi="宋体" w:eastAsia="宋体" w:cs="宋体"/>
        </w:rPr>
        <w:br w:type="textWrapping"/>
      </w:r>
      <w:r>
        <w:rPr>
          <w:rFonts w:hint="eastAsia" w:ascii="宋体" w:hAnsi="宋体" w:eastAsia="宋体" w:cs="宋体"/>
        </w:rPr>
        <w:t> </w:t>
      </w:r>
    </w:p>
    <w:p w14:paraId="53300929">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147200B6">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494B8A0E">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53668CD1">
      <w:pPr>
        <w:pStyle w:val="15"/>
        <w:widowControl/>
        <w:spacing w:before="75" w:beforeAutospacing="0" w:after="75" w:afterAutospacing="0" w:line="435" w:lineRule="atLeast"/>
        <w:rPr>
          <w:rFonts w:ascii="宋体" w:hAnsi="宋体" w:eastAsia="宋体" w:cs="宋体"/>
        </w:rPr>
      </w:pPr>
      <w:r>
        <w:rPr>
          <w:rFonts w:hint="eastAsia" w:ascii="宋体" w:hAnsi="宋体" w:eastAsia="宋体" w:cs="宋体"/>
          <w:b/>
          <w:color w:val="000000"/>
        </w:rPr>
        <w:br w:type="page"/>
      </w:r>
    </w:p>
    <w:p w14:paraId="291A71AA">
      <w:pPr>
        <w:pStyle w:val="43"/>
        <w:spacing w:line="360" w:lineRule="auto"/>
        <w:jc w:val="center"/>
        <w:outlineLvl w:val="2"/>
        <w:rPr>
          <w:sz w:val="28"/>
          <w:szCs w:val="28"/>
        </w:rPr>
      </w:pPr>
      <w:r>
        <w:rPr>
          <w:b/>
          <w:sz w:val="28"/>
          <w:szCs w:val="28"/>
        </w:rPr>
        <w:t>财务状况报告</w:t>
      </w:r>
    </w:p>
    <w:p w14:paraId="3AB738CC">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7281898">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（）供应商提供财务报告的</w:t>
      </w:r>
    </w:p>
    <w:p w14:paraId="27CF20EB">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财务报告复印件，包括资产负债表、利润表、现金流量表、所有者权益变动表及其附注（若有）、会计师事务所营业执照和注册会计师资格证书，上述证明材料真实有效，否则我方负全部责任。</w:t>
      </w:r>
    </w:p>
    <w:p w14:paraId="22055062">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4D2EB911">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□社会团体、民办非企单位适用：现附上我方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461F5DB5">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（）供应商提供资信证明的</w:t>
      </w:r>
    </w:p>
    <w:p w14:paraId="281CA912">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14:paraId="1AB3CA72">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□自然人适用（包括企业、事业单位、社会团体和其他组织）：现附上我方银行：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14:paraId="7A3EF55E">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（）供应商提供谈判担保函的</w:t>
      </w:r>
    </w:p>
    <w:p w14:paraId="3D6E1D88">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现附上由财政部门认可的政府采购专业担保机构：</w:t>
      </w:r>
      <w:r>
        <w:rPr>
          <w:rFonts w:hint="eastAsia" w:ascii="宋体" w:hAnsi="宋体" w:eastAsia="宋体" w:cs="宋体"/>
          <w:sz w:val="24"/>
          <w:szCs w:val="24"/>
          <w:u w:val="single"/>
        </w:rPr>
        <w:t>（填写“担保机构全称”）</w:t>
      </w:r>
      <w:r>
        <w:rPr>
          <w:rFonts w:hint="eastAsia" w:ascii="宋体" w:hAnsi="宋体" w:eastAsia="宋体" w:cs="宋体"/>
          <w:sz w:val="24"/>
          <w:szCs w:val="24"/>
        </w:rPr>
        <w:t>出具的谈判担保函复印件，上述证明材料真实有效，否则我方负全部责任。</w:t>
      </w:r>
    </w:p>
    <w:p w14:paraId="437DC2F1">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※注意事项：</w:t>
      </w:r>
    </w:p>
    <w:p w14:paraId="043A2CBF">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2A29AE2A">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2、供应商提供的财务报告复印件（成立年限按照首次响应文件递交截止时间推算）应符合下列规定：</w:t>
      </w:r>
    </w:p>
    <w:p w14:paraId="66408ADB">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2.1成立年限满1年及以上的供应商，提供经审计的上一年度的年度财务报告。</w:t>
      </w:r>
    </w:p>
    <w:p w14:paraId="51F5C16D">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2.2成立年限满半年但不足1年的供应商，提供该半年度中任一季度的季度财务报告或该半年度的半年度财务报告。</w:t>
      </w:r>
    </w:p>
    <w:p w14:paraId="4C8960E3">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※无法按照本格式注意事项第2.1、2.2条规定提供财务报告复印件的供应商，应按照本格式注意事项的要求选择提供资信证明复印件或谈判担保函复印件。</w:t>
      </w:r>
    </w:p>
    <w:p w14:paraId="40CF566B">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3、供应商提供的相应证明材料复印件均应符合：内容完整、清晰、整洁，并由供应商加盖其单位公章。</w:t>
      </w:r>
    </w:p>
    <w:p w14:paraId="7BC60C96">
      <w:pPr>
        <w:keepNext w:val="0"/>
        <w:keepLines w:val="0"/>
        <w:pageBreakBefore w:val="0"/>
        <w:kinsoku/>
        <w:wordWrap/>
        <w:overflowPunct/>
        <w:topLinePunct w:val="0"/>
        <w:autoSpaceDE/>
        <w:autoSpaceDN/>
        <w:bidi w:val="0"/>
        <w:adjustRightInd/>
        <w:snapToGrid/>
        <w:spacing w:line="440" w:lineRule="exact"/>
        <w:ind w:firstLine="480" w:firstLineChars="200"/>
        <w:textAlignment w:val="auto"/>
      </w:pPr>
      <w:r>
        <w:rPr>
          <w:rFonts w:hint="eastAsia" w:ascii="宋体" w:hAnsi="宋体" w:eastAsia="宋体" w:cs="宋体"/>
          <w:sz w:val="24"/>
          <w:szCs w:val="24"/>
          <w:lang w:val="en-US" w:eastAsia="zh-CN"/>
        </w:rPr>
        <w:t>4</w:t>
      </w:r>
      <w:r>
        <w:rPr>
          <w:rFonts w:hint="eastAsia" w:ascii="宋体" w:hAnsi="宋体" w:eastAsia="宋体" w:cs="宋体"/>
          <w:sz w:val="24"/>
          <w:szCs w:val="24"/>
        </w:rPr>
        <w:t>、对于接受联合体形式的谈判且供应商是联合体的，则联合体各成员都应当提交本资格证明文件。</w:t>
      </w:r>
      <w:r>
        <w:br w:type="textWrapping"/>
      </w:r>
    </w:p>
    <w:p w14:paraId="7D85885D">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148172EA">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30A75832">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447A251B">
      <w:pPr>
        <w:keepNext w:val="0"/>
        <w:keepLines w:val="0"/>
        <w:pageBreakBefore w:val="0"/>
        <w:kinsoku/>
        <w:wordWrap/>
        <w:overflowPunct/>
        <w:topLinePunct w:val="0"/>
        <w:autoSpaceDE/>
        <w:autoSpaceDN/>
        <w:bidi w:val="0"/>
        <w:adjustRightInd/>
        <w:snapToGrid/>
        <w:spacing w:line="440" w:lineRule="exact"/>
        <w:textAlignment w:val="auto"/>
        <w:rPr>
          <w:rFonts w:hint="eastAsia"/>
          <w:b/>
          <w:sz w:val="36"/>
        </w:rPr>
      </w:pPr>
      <w:r>
        <w:rPr>
          <w:rFonts w:hint="eastAsia"/>
          <w:b/>
          <w:sz w:val="36"/>
        </w:rPr>
        <w:br w:type="page"/>
      </w:r>
    </w:p>
    <w:p w14:paraId="4B6AEA97">
      <w:pPr>
        <w:pStyle w:val="43"/>
        <w:spacing w:line="360" w:lineRule="auto"/>
        <w:jc w:val="center"/>
        <w:outlineLvl w:val="2"/>
        <w:rPr>
          <w:sz w:val="28"/>
          <w:szCs w:val="28"/>
        </w:rPr>
      </w:pPr>
      <w:r>
        <w:rPr>
          <w:b/>
          <w:sz w:val="28"/>
          <w:szCs w:val="28"/>
        </w:rPr>
        <w:t>依法缴纳税收证明材料</w:t>
      </w:r>
    </w:p>
    <w:p w14:paraId="71A4C1E2">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DB7772C">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1、依法缴纳税收的供应商</w:t>
      </w:r>
    </w:p>
    <w:p w14:paraId="7BA09478">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（）法人（包括企业、事业单位和社会团体）的</w:t>
      </w:r>
    </w:p>
    <w:p w14:paraId="12B78C05">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现附上自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日期间我方缴纳（包括但不限于税务机关出具的专用收据、税收缴纳证明或税收代缴银行的缴款收讫凭证）等税收凭据复印件，上述证明材料真实有效，否则我方负全部责任。</w:t>
      </w:r>
    </w:p>
    <w:p w14:paraId="423D25F3">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（）非法人（包括其他组织、自然人）的</w:t>
      </w:r>
    </w:p>
    <w:p w14:paraId="36CA1BA3">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日期间我方缴纳（包括但不限于税务机关出具的专用收据、税收缴纳证明或税收代缴银行的缴款收讫凭证）等税收凭据复印件，上述证明材料真实有效，否则我方负全部责任。</w:t>
      </w:r>
    </w:p>
    <w:p w14:paraId="6E518D86">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2、依法减免税收的供应商</w:t>
      </w:r>
    </w:p>
    <w:p w14:paraId="01D583F3">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（）现附上我方依法免税证明材料复印件，上述证明材料真实有效，否则我方负全部责任。</w:t>
      </w:r>
      <w:r>
        <w:rPr>
          <w:rFonts w:hint="eastAsia" w:ascii="宋体" w:hAnsi="宋体" w:eastAsia="宋体" w:cs="宋体"/>
          <w:sz w:val="24"/>
          <w:szCs w:val="24"/>
        </w:rPr>
        <w:br w:type="textWrapping"/>
      </w:r>
    </w:p>
    <w:p w14:paraId="467D17E5">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473DB7C3">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1、请供应商根据实际情况填写，在相应的（）中打“√”，并按照本格式的要求提供相应证明材料的复印件。</w:t>
      </w:r>
    </w:p>
    <w:p w14:paraId="61037163">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2、供应商提供的税收凭据复印件应符合下列规定：</w:t>
      </w:r>
    </w:p>
    <w:p w14:paraId="490C5DF0">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2.1首次响应文件递交截止时间前（不含截止时间的当月）已依法缴纳税收的供应商，提供首次响应文件递交截止时间前六个月（不含截止时间的当月）中任一月份的税收凭据复印件。</w:t>
      </w:r>
    </w:p>
    <w:p w14:paraId="1AE6CEF7">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2.2首次响应文件递交截止时间的当月成立的供应商，视同满足本项资格条件要求。</w:t>
      </w:r>
    </w:p>
    <w:p w14:paraId="7671A2F2">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2.3若为依法免税范围的供应商，提供依法免税证明材料的，视同满足本项资格条件要求。</w:t>
      </w:r>
      <w:r>
        <w:rPr>
          <w:rFonts w:hint="eastAsia" w:ascii="宋体" w:hAnsi="宋体" w:eastAsia="宋体" w:cs="宋体"/>
          <w:sz w:val="24"/>
          <w:szCs w:val="24"/>
        </w:rPr>
        <w:br w:type="textWrapping"/>
      </w:r>
    </w:p>
    <w:p w14:paraId="07AB33FD">
      <w:pPr>
        <w:pStyle w:val="43"/>
        <w:widowControl w:val="0"/>
        <w:wordWrap w:val="0"/>
        <w:spacing w:line="360" w:lineRule="auto"/>
        <w:rPr>
          <w:rFonts w:hint="eastAsia" w:ascii="宋体" w:hAnsi="宋体" w:eastAsia="宋体" w:cs="宋体"/>
          <w:sz w:val="24"/>
          <w:szCs w:val="24"/>
        </w:rPr>
      </w:pPr>
    </w:p>
    <w:p w14:paraId="781EE449">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61DEB50A">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46DF01BF">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1C199E06">
      <w:pPr>
        <w:keepNext w:val="0"/>
        <w:keepLines w:val="0"/>
        <w:pageBreakBefore w:val="0"/>
        <w:kinsoku/>
        <w:wordWrap/>
        <w:overflowPunct/>
        <w:topLinePunct w:val="0"/>
        <w:autoSpaceDE/>
        <w:autoSpaceDN/>
        <w:bidi w:val="0"/>
        <w:adjustRightInd/>
        <w:snapToGrid/>
        <w:spacing w:line="440" w:lineRule="exact"/>
        <w:textAlignment w:val="auto"/>
        <w:rPr>
          <w:rFonts w:hint="eastAsia"/>
          <w:b/>
          <w:sz w:val="36"/>
        </w:rPr>
      </w:pPr>
      <w:r>
        <w:rPr>
          <w:rFonts w:hint="eastAsia"/>
          <w:b/>
          <w:sz w:val="36"/>
        </w:rPr>
        <w:br w:type="page"/>
      </w:r>
    </w:p>
    <w:p w14:paraId="292A8812">
      <w:pPr>
        <w:pStyle w:val="43"/>
        <w:spacing w:line="360" w:lineRule="auto"/>
        <w:jc w:val="center"/>
        <w:outlineLvl w:val="2"/>
        <w:rPr>
          <w:sz w:val="28"/>
          <w:szCs w:val="28"/>
        </w:rPr>
      </w:pPr>
      <w:r>
        <w:rPr>
          <w:b/>
          <w:sz w:val="28"/>
          <w:szCs w:val="28"/>
        </w:rPr>
        <w:t>依法缴纳社会保障资金证明材料</w:t>
      </w:r>
    </w:p>
    <w:p w14:paraId="79C668D1">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5E46434">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1、依法缴纳社会保障资金的供应商</w:t>
      </w:r>
    </w:p>
    <w:p w14:paraId="34604899">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（）法人（包括企业、事业单位和社会团体）的</w:t>
      </w:r>
    </w:p>
    <w:p w14:paraId="011D1360">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现附上自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14:paraId="1A3AE734">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（）非法人（包括其他组织、自然人）的</w:t>
      </w:r>
    </w:p>
    <w:p w14:paraId="127340F3">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自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14:paraId="039AA2D4">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2、依法不需要缴纳或暂缓缴纳社会保障资金的供应商</w:t>
      </w:r>
    </w:p>
    <w:p w14:paraId="039CE5FF">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（）现附上我方依法不需要缴纳社会保障资金证明材料复印件，上述证明材料真实有效，否则我方负全部责任。</w:t>
      </w:r>
      <w:r>
        <w:rPr>
          <w:rFonts w:hint="eastAsia" w:ascii="宋体" w:hAnsi="宋体" w:eastAsia="宋体" w:cs="宋体"/>
          <w:sz w:val="24"/>
          <w:szCs w:val="24"/>
        </w:rPr>
        <w:br w:type="textWrapping"/>
      </w:r>
    </w:p>
    <w:p w14:paraId="6B1DCFCD">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287DF773">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1、请供应商根据实际情况填写，在相应的（）中打“√”，并按照本格式的要求提供相应证明材料的复印件。</w:t>
      </w:r>
    </w:p>
    <w:p w14:paraId="7B342F37">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2、供应商提供的社会保险凭据复印件应符合下列规定：</w:t>
      </w:r>
    </w:p>
    <w:p w14:paraId="22EF2383">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14:paraId="5E86979F">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2.2首次响应文件递交截止时间的当月成立的供应商，视同满足本项资格条件要求。</w:t>
      </w:r>
    </w:p>
    <w:p w14:paraId="36E31879">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2.3若为依法不需要缴纳或暂缓缴纳社会保障资金的供应商，提供依法不需要缴纳或暂缓缴纳社会保障资金证明材料的，视同满足本项资格条件要求。</w:t>
      </w:r>
    </w:p>
    <w:p w14:paraId="1A81D986">
      <w:pPr>
        <w:rPr>
          <w:rFonts w:hint="eastAsia"/>
          <w:b/>
          <w:sz w:val="36"/>
        </w:rPr>
      </w:pPr>
    </w:p>
    <w:p w14:paraId="17264599">
      <w:pPr>
        <w:rPr>
          <w:rFonts w:hint="eastAsia"/>
          <w:b/>
          <w:sz w:val="36"/>
        </w:rPr>
      </w:pPr>
    </w:p>
    <w:p w14:paraId="7DD32276">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2ADB668E">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4C8A3AD0">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3BCFCFF6">
      <w:pPr>
        <w:rPr>
          <w:rFonts w:hint="eastAsia"/>
          <w:b/>
          <w:sz w:val="36"/>
        </w:rPr>
      </w:pPr>
      <w:r>
        <w:rPr>
          <w:rFonts w:hint="eastAsia"/>
          <w:b/>
          <w:sz w:val="36"/>
        </w:rPr>
        <w:br w:type="page"/>
      </w:r>
    </w:p>
    <w:p w14:paraId="70316F9A">
      <w:pPr>
        <w:pStyle w:val="43"/>
        <w:spacing w:line="360" w:lineRule="auto"/>
        <w:jc w:val="center"/>
        <w:outlineLvl w:val="2"/>
        <w:rPr>
          <w:sz w:val="28"/>
          <w:szCs w:val="28"/>
        </w:rPr>
      </w:pPr>
      <w:r>
        <w:rPr>
          <w:b/>
          <w:sz w:val="28"/>
          <w:szCs w:val="28"/>
        </w:rPr>
        <w:t>具备履行合同所必需设备和专业技术能力证明材料</w:t>
      </w:r>
    </w:p>
    <w:p w14:paraId="1E64F49C">
      <w:pPr>
        <w:pStyle w:val="43"/>
        <w:spacing w:line="360" w:lineRule="auto"/>
        <w:jc w:val="center"/>
        <w:outlineLvl w:val="1"/>
        <w:rPr>
          <w:sz w:val="28"/>
          <w:szCs w:val="28"/>
        </w:rPr>
      </w:pPr>
      <w:r>
        <w:rPr>
          <w:b/>
          <w:sz w:val="28"/>
          <w:szCs w:val="28"/>
        </w:rPr>
        <w:t>声明函</w:t>
      </w:r>
    </w:p>
    <w:p w14:paraId="28F743EB">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118CFEA5">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我方具备履行合同所必需的设备和专业技术能力，并对本声明承诺的真实性负责，否则产生不利后果由我方承担责任。</w:t>
      </w:r>
    </w:p>
    <w:p w14:paraId="101E86E9">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pPr>
      <w:r>
        <w:rPr>
          <w:rFonts w:hint="eastAsia" w:ascii="宋体" w:hAnsi="宋体" w:eastAsia="宋体" w:cs="宋体"/>
          <w:sz w:val="24"/>
          <w:szCs w:val="24"/>
        </w:rPr>
        <w:t>特此声明。</w:t>
      </w:r>
      <w:r>
        <w:rPr>
          <w:rFonts w:hint="eastAsia" w:ascii="宋体" w:hAnsi="宋体" w:eastAsia="宋体" w:cs="宋体"/>
          <w:sz w:val="24"/>
          <w:szCs w:val="24"/>
        </w:rPr>
        <w:br w:type="textWrapping"/>
      </w:r>
      <w:r>
        <w:br w:type="textWrapping"/>
      </w:r>
    </w:p>
    <w:p w14:paraId="0B21BF2B">
      <w:pPr>
        <w:pStyle w:val="43"/>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1.谈判文件“供应商的资格”中特定资格条件如果没有特别规定，则由供应商在响应文件中按上述格式提供其具备履行合同所必需的设备和专业技术能力的声明即可，声明函应加盖供应商单位公章。</w:t>
      </w:r>
    </w:p>
    <w:p w14:paraId="05C61F3E">
      <w:pPr>
        <w:pStyle w:val="43"/>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7D22325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3.对于接受联合体形式的谈判且供应商是联合体的，则联合体各成员都应当提交本资格证明文件。</w:t>
      </w:r>
      <w:r>
        <w:rPr>
          <w:rFonts w:hint="eastAsia" w:ascii="宋体" w:hAnsi="宋体" w:eastAsia="宋体" w:cs="宋体"/>
          <w:sz w:val="24"/>
          <w:szCs w:val="24"/>
        </w:rPr>
        <w:br w:type="textWrapping"/>
      </w:r>
    </w:p>
    <w:p w14:paraId="7004BB3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1CFB845D">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23407717">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12AF52A3">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4DD33D02">
      <w:pPr>
        <w:keepNext w:val="0"/>
        <w:keepLines w:val="0"/>
        <w:pageBreakBefore w:val="0"/>
        <w:kinsoku/>
        <w:wordWrap/>
        <w:overflowPunct/>
        <w:topLinePunct w:val="0"/>
        <w:autoSpaceDE/>
        <w:autoSpaceDN/>
        <w:bidi w:val="0"/>
        <w:adjustRightInd/>
        <w:snapToGrid/>
        <w:spacing w:line="440" w:lineRule="exact"/>
        <w:textAlignment w:val="auto"/>
        <w:rPr>
          <w:rFonts w:hint="eastAsia"/>
          <w:b/>
          <w:sz w:val="36"/>
        </w:rPr>
      </w:pPr>
      <w:r>
        <w:rPr>
          <w:rFonts w:hint="eastAsia"/>
          <w:b/>
          <w:sz w:val="36"/>
        </w:rPr>
        <w:br w:type="page"/>
      </w:r>
    </w:p>
    <w:p w14:paraId="088C2B00">
      <w:pPr>
        <w:jc w:val="center"/>
        <w:rPr>
          <w:b/>
          <w:sz w:val="28"/>
          <w:szCs w:val="28"/>
        </w:rPr>
      </w:pPr>
      <w:r>
        <w:rPr>
          <w:rFonts w:hint="eastAsia"/>
          <w:b/>
          <w:sz w:val="28"/>
          <w:szCs w:val="28"/>
        </w:rPr>
        <w:t>参加采购活动前三年内在经营活动中没有重大违法记录书面声明</w:t>
      </w:r>
    </w:p>
    <w:p w14:paraId="5C13BB34">
      <w:pPr>
        <w:jc w:val="center"/>
        <w:rPr>
          <w:b/>
          <w:sz w:val="36"/>
        </w:rPr>
      </w:pPr>
    </w:p>
    <w:p w14:paraId="61A9786D">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17E1F0E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05D2897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7108C9AA">
      <w:pPr>
        <w:pStyle w:val="35"/>
        <w:widowControl/>
        <w:spacing w:before="0" w:beforeAutospacing="0" w:after="150" w:afterAutospacing="0" w:line="360" w:lineRule="auto"/>
        <w:ind w:firstLine="420"/>
        <w:rPr>
          <w:rFonts w:ascii="宋体" w:hAnsi="宋体" w:eastAsia="宋体" w:cs="宋体"/>
        </w:rPr>
      </w:pPr>
    </w:p>
    <w:p w14:paraId="31B42C42">
      <w:pPr>
        <w:pStyle w:val="15"/>
        <w:widowControl/>
        <w:spacing w:before="75" w:beforeAutospacing="0" w:after="75" w:afterAutospacing="0" w:line="435" w:lineRule="atLeast"/>
        <w:ind w:firstLine="480"/>
      </w:pPr>
      <w:r>
        <w:rPr>
          <w:rFonts w:hint="eastAsia" w:ascii="宋体" w:hAnsi="宋体" w:eastAsia="宋体" w:cs="宋体"/>
        </w:rPr>
        <w:t> </w:t>
      </w:r>
    </w:p>
    <w:p w14:paraId="1BC409CA">
      <w:pPr>
        <w:pStyle w:val="15"/>
        <w:widowControl/>
        <w:spacing w:before="75" w:beforeAutospacing="0" w:after="75" w:afterAutospacing="0" w:line="440" w:lineRule="exact"/>
        <w:rPr>
          <w:rFonts w:ascii="宋体" w:hAnsi="宋体" w:eastAsia="宋体" w:cs="宋体"/>
        </w:rPr>
      </w:pPr>
    </w:p>
    <w:p w14:paraId="17D4BF98">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2BC02438">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4E3509AD">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19E938BD">
      <w:pPr>
        <w:pStyle w:val="43"/>
        <w:ind w:firstLine="480"/>
        <w:jc w:val="left"/>
      </w:pPr>
    </w:p>
    <w:p w14:paraId="125803FA">
      <w:pPr>
        <w:pStyle w:val="43"/>
        <w:ind w:firstLine="480"/>
        <w:jc w:val="left"/>
      </w:pPr>
    </w:p>
    <w:p w14:paraId="583126DA">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1B9AFB68">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1、“重大违法记录”指供应商因违法经营受到刑事处罚或责令停产停业、吊销许可证或执照、较大数额罚款等行政处罚。</w:t>
      </w:r>
    </w:p>
    <w:p w14:paraId="44868ED7">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2、请供应商根据实际情况如实声明，否则视为提供虚假材料。</w:t>
      </w:r>
    </w:p>
    <w:p w14:paraId="578490E0">
      <w:pPr>
        <w:pStyle w:val="15"/>
        <w:widowControl/>
        <w:spacing w:before="75" w:beforeAutospacing="0" w:after="75" w:afterAutospacing="0" w:line="435" w:lineRule="atLeast"/>
        <w:ind w:firstLine="480"/>
      </w:pPr>
      <w:r>
        <w:rPr>
          <w:rFonts w:hint="eastAsia" w:ascii="宋体" w:hAnsi="宋体" w:eastAsia="宋体" w:cs="宋体"/>
        </w:rPr>
        <w:t> </w:t>
      </w:r>
    </w:p>
    <w:p w14:paraId="400E4F76">
      <w:pPr>
        <w:pStyle w:val="15"/>
        <w:widowControl/>
        <w:spacing w:before="75" w:beforeAutospacing="0" w:after="75" w:afterAutospacing="0" w:line="435" w:lineRule="atLeast"/>
      </w:pPr>
      <w:r>
        <w:rPr>
          <w:rFonts w:hint="eastAsia" w:ascii="宋体" w:hAnsi="宋体" w:eastAsia="宋体" w:cs="宋体"/>
        </w:rPr>
        <w:t> </w:t>
      </w:r>
    </w:p>
    <w:p w14:paraId="7528FF35">
      <w:pPr>
        <w:pStyle w:val="15"/>
        <w:widowControl/>
        <w:spacing w:before="75" w:beforeAutospacing="0" w:after="75" w:afterAutospacing="0" w:line="435" w:lineRule="atLeast"/>
        <w:rPr>
          <w:rFonts w:ascii="宋体" w:hAnsi="宋体" w:eastAsia="宋体" w:cs="宋体"/>
        </w:rPr>
      </w:pPr>
      <w:r>
        <w:rPr>
          <w:rFonts w:hint="eastAsia" w:ascii="宋体" w:hAnsi="宋体" w:eastAsia="宋体" w:cs="宋体"/>
        </w:rPr>
        <w:t> </w:t>
      </w:r>
    </w:p>
    <w:p w14:paraId="5A8FE820">
      <w:pPr>
        <w:pStyle w:val="13"/>
        <w:rPr>
          <w:rFonts w:ascii="宋体" w:hAnsi="宋体" w:cs="宋体"/>
        </w:rPr>
      </w:pPr>
    </w:p>
    <w:p w14:paraId="48AE884D">
      <w:pPr>
        <w:rPr>
          <w:rFonts w:ascii="宋体" w:hAnsi="宋体" w:eastAsia="宋体" w:cs="宋体"/>
        </w:rPr>
      </w:pPr>
    </w:p>
    <w:p w14:paraId="426728EE">
      <w:pPr>
        <w:pStyle w:val="18"/>
        <w:rPr>
          <w:rFonts w:ascii="宋体" w:hAnsi="宋体" w:eastAsia="宋体" w:cs="宋体"/>
        </w:rPr>
      </w:pPr>
    </w:p>
    <w:p w14:paraId="6C24F5ED">
      <w:pPr>
        <w:pStyle w:val="18"/>
        <w:rPr>
          <w:rFonts w:ascii="宋体" w:hAnsi="宋体" w:eastAsia="宋体" w:cs="宋体"/>
        </w:rPr>
      </w:pPr>
    </w:p>
    <w:p w14:paraId="0DA84A61">
      <w:pPr>
        <w:pStyle w:val="18"/>
        <w:rPr>
          <w:rFonts w:ascii="宋体" w:hAnsi="宋体" w:eastAsia="宋体" w:cs="宋体"/>
        </w:rPr>
      </w:pPr>
    </w:p>
    <w:p w14:paraId="5893457D">
      <w:pPr>
        <w:pStyle w:val="18"/>
        <w:rPr>
          <w:rFonts w:ascii="宋体" w:hAnsi="宋体" w:eastAsia="宋体" w:cs="宋体"/>
        </w:rPr>
      </w:pPr>
    </w:p>
    <w:p w14:paraId="10DA77A4">
      <w:pPr>
        <w:pStyle w:val="18"/>
        <w:rPr>
          <w:rFonts w:ascii="宋体" w:hAnsi="宋体" w:eastAsia="宋体" w:cs="宋体"/>
        </w:rPr>
      </w:pPr>
    </w:p>
    <w:p w14:paraId="05BE1858">
      <w:pPr>
        <w:pStyle w:val="18"/>
        <w:rPr>
          <w:rFonts w:ascii="宋体" w:hAnsi="宋体" w:eastAsia="宋体" w:cs="宋体"/>
        </w:rPr>
      </w:pPr>
    </w:p>
    <w:p w14:paraId="028EC791">
      <w:pPr>
        <w:pStyle w:val="18"/>
        <w:rPr>
          <w:rFonts w:ascii="宋体" w:hAnsi="宋体" w:eastAsia="宋体" w:cs="宋体"/>
        </w:rPr>
      </w:pPr>
    </w:p>
    <w:p w14:paraId="439C8825">
      <w:pPr>
        <w:pStyle w:val="18"/>
        <w:rPr>
          <w:rFonts w:ascii="宋体" w:hAnsi="宋体" w:eastAsia="宋体" w:cs="宋体"/>
        </w:rPr>
      </w:pPr>
    </w:p>
    <w:p w14:paraId="34610D32">
      <w:pPr>
        <w:pStyle w:val="18"/>
        <w:rPr>
          <w:rFonts w:ascii="宋体" w:hAnsi="宋体" w:eastAsia="宋体" w:cs="宋体"/>
        </w:rPr>
      </w:pPr>
    </w:p>
    <w:p w14:paraId="59F99802">
      <w:pPr>
        <w:spacing w:line="400" w:lineRule="atLeast"/>
        <w:jc w:val="center"/>
        <w:rPr>
          <w:rFonts w:ascii="宋体" w:hAnsi="宋体"/>
          <w:sz w:val="36"/>
          <w:szCs w:val="36"/>
        </w:rPr>
      </w:pPr>
      <w:r>
        <w:rPr>
          <w:rStyle w:val="22"/>
          <w:rFonts w:hint="eastAsia" w:ascii="宋体" w:hAnsi="宋体" w:eastAsia="宋体" w:cs="宋体"/>
          <w:sz w:val="28"/>
          <w:szCs w:val="28"/>
        </w:rPr>
        <w:t>附件</w:t>
      </w:r>
      <w:r>
        <w:rPr>
          <w:rStyle w:val="22"/>
          <w:rFonts w:hint="eastAsia" w:ascii="宋体" w:hAnsi="宋体" w:eastAsia="宋体" w:cs="宋体"/>
          <w:sz w:val="28"/>
          <w:szCs w:val="28"/>
          <w:lang w:val="en-US" w:eastAsia="zh-CN"/>
        </w:rPr>
        <w:t>3-5</w:t>
      </w:r>
      <w:r>
        <w:rPr>
          <w:rFonts w:hint="eastAsia" w:ascii="宋体" w:hAnsi="宋体"/>
          <w:b/>
          <w:bCs/>
          <w:sz w:val="28"/>
          <w:szCs w:val="28"/>
        </w:rPr>
        <w:t>信用记录查询结果</w:t>
      </w:r>
    </w:p>
    <w:p w14:paraId="763DE0C6">
      <w:pPr>
        <w:spacing w:line="400" w:lineRule="atLeast"/>
        <w:rPr>
          <w:rFonts w:ascii="宋体" w:hAnsi="宋体"/>
          <w:b/>
          <w:sz w:val="30"/>
          <w:szCs w:val="30"/>
        </w:rPr>
      </w:pPr>
    </w:p>
    <w:p w14:paraId="5B86A4F4">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1、由谈判小组通过网站查询并打印供应商的信用记录。</w:t>
      </w:r>
    </w:p>
    <w:p w14:paraId="33332024">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5A9DBEFD">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7BC15584">
      <w:pPr>
        <w:pStyle w:val="8"/>
        <w:rPr>
          <w:rFonts w:ascii="宋体" w:hAnsi="宋体"/>
          <w:b/>
        </w:rPr>
      </w:pPr>
    </w:p>
    <w:p w14:paraId="3F02E779">
      <w:pPr>
        <w:rPr>
          <w:rFonts w:ascii="宋体" w:hAnsi="宋体"/>
          <w:b/>
          <w:sz w:val="24"/>
        </w:rPr>
      </w:pPr>
    </w:p>
    <w:p w14:paraId="6E80791A">
      <w:pPr>
        <w:pStyle w:val="8"/>
        <w:rPr>
          <w:rFonts w:ascii="宋体" w:hAnsi="宋体"/>
          <w:b/>
        </w:rPr>
      </w:pPr>
    </w:p>
    <w:p w14:paraId="79DFBDB5">
      <w:pPr>
        <w:rPr>
          <w:rFonts w:ascii="宋体" w:hAnsi="宋体"/>
          <w:b/>
          <w:sz w:val="24"/>
        </w:rPr>
      </w:pPr>
    </w:p>
    <w:p w14:paraId="5D56EA89">
      <w:pPr>
        <w:pStyle w:val="18"/>
        <w:ind w:firstLine="482"/>
        <w:rPr>
          <w:rFonts w:ascii="宋体" w:hAnsi="宋体"/>
          <w:b/>
          <w:sz w:val="24"/>
        </w:rPr>
      </w:pPr>
    </w:p>
    <w:p w14:paraId="6833DBB2">
      <w:pPr>
        <w:pStyle w:val="18"/>
        <w:ind w:firstLine="482"/>
        <w:rPr>
          <w:rFonts w:ascii="宋体" w:hAnsi="宋体"/>
          <w:b/>
          <w:sz w:val="24"/>
        </w:rPr>
      </w:pPr>
    </w:p>
    <w:p w14:paraId="3B852BE3">
      <w:pPr>
        <w:pStyle w:val="18"/>
        <w:ind w:firstLine="482"/>
        <w:rPr>
          <w:rFonts w:ascii="宋体" w:hAnsi="宋体"/>
          <w:b/>
          <w:sz w:val="24"/>
        </w:rPr>
      </w:pPr>
    </w:p>
    <w:p w14:paraId="23E00E2F">
      <w:pPr>
        <w:pStyle w:val="18"/>
        <w:ind w:left="0" w:leftChars="0" w:firstLine="0" w:firstLineChars="0"/>
        <w:rPr>
          <w:rFonts w:hint="eastAsia" w:ascii="宋体" w:hAnsi="宋体" w:eastAsia="宋体" w:cs="宋体"/>
          <w:u w:val="single"/>
        </w:rPr>
      </w:pPr>
    </w:p>
    <w:p w14:paraId="17E2BD5C">
      <w:pPr>
        <w:pStyle w:val="18"/>
        <w:ind w:left="0" w:leftChars="0" w:firstLine="0" w:firstLineChars="0"/>
        <w:rPr>
          <w:rFonts w:ascii="宋体" w:hAnsi="宋体" w:eastAsia="宋体" w:cs="宋体"/>
          <w:u w:val="single"/>
        </w:rPr>
      </w:pPr>
    </w:p>
    <w:p w14:paraId="75801F45">
      <w:pPr>
        <w:pStyle w:val="18"/>
        <w:ind w:left="0" w:leftChars="0" w:firstLine="0" w:firstLineChars="0"/>
        <w:rPr>
          <w:rFonts w:ascii="宋体" w:hAnsi="宋体" w:eastAsia="宋体" w:cs="宋体"/>
          <w:u w:val="single"/>
        </w:rPr>
      </w:pPr>
    </w:p>
    <w:p w14:paraId="39E132D0">
      <w:pPr>
        <w:pStyle w:val="18"/>
        <w:ind w:left="0" w:leftChars="0" w:firstLine="0" w:firstLineChars="0"/>
        <w:rPr>
          <w:rFonts w:ascii="宋体" w:hAnsi="宋体" w:eastAsia="宋体" w:cs="宋体"/>
          <w:u w:val="single"/>
        </w:rPr>
      </w:pPr>
    </w:p>
    <w:p w14:paraId="7F847C79">
      <w:pPr>
        <w:pStyle w:val="18"/>
        <w:ind w:left="0" w:leftChars="0" w:firstLine="0" w:firstLineChars="0"/>
        <w:rPr>
          <w:rFonts w:ascii="宋体" w:hAnsi="宋体" w:eastAsia="宋体" w:cs="宋体"/>
          <w:u w:val="single"/>
        </w:rPr>
      </w:pPr>
    </w:p>
    <w:p w14:paraId="72F18568">
      <w:pPr>
        <w:pStyle w:val="18"/>
        <w:ind w:left="0" w:leftChars="0" w:firstLine="0" w:firstLineChars="0"/>
        <w:rPr>
          <w:rFonts w:ascii="宋体" w:hAnsi="宋体" w:eastAsia="宋体" w:cs="宋体"/>
          <w:u w:val="single"/>
        </w:rPr>
      </w:pPr>
    </w:p>
    <w:p w14:paraId="440CA7B6">
      <w:pPr>
        <w:pStyle w:val="18"/>
        <w:ind w:left="0" w:leftChars="0" w:firstLine="0" w:firstLineChars="0"/>
        <w:rPr>
          <w:rFonts w:ascii="宋体" w:hAnsi="宋体" w:eastAsia="宋体" w:cs="宋体"/>
          <w:u w:val="single"/>
        </w:rPr>
      </w:pPr>
    </w:p>
    <w:p w14:paraId="4E1BA203">
      <w:pPr>
        <w:pStyle w:val="18"/>
        <w:ind w:left="0" w:leftChars="0" w:firstLine="0" w:firstLineChars="0"/>
        <w:rPr>
          <w:rFonts w:ascii="宋体" w:hAnsi="宋体" w:eastAsia="宋体" w:cs="宋体"/>
          <w:u w:val="single"/>
        </w:rPr>
      </w:pPr>
    </w:p>
    <w:p w14:paraId="0D277750">
      <w:pPr>
        <w:pStyle w:val="18"/>
        <w:ind w:left="0" w:leftChars="0" w:firstLine="0" w:firstLineChars="0"/>
        <w:rPr>
          <w:rFonts w:ascii="宋体" w:hAnsi="宋体" w:eastAsia="宋体" w:cs="宋体"/>
          <w:u w:val="single"/>
        </w:rPr>
      </w:pPr>
    </w:p>
    <w:p w14:paraId="16F26855">
      <w:pPr>
        <w:pStyle w:val="18"/>
        <w:ind w:left="0" w:leftChars="0" w:firstLine="0" w:firstLineChars="0"/>
        <w:rPr>
          <w:rFonts w:ascii="宋体" w:hAnsi="宋体" w:eastAsia="宋体" w:cs="宋体"/>
          <w:u w:val="single"/>
        </w:rPr>
      </w:pPr>
    </w:p>
    <w:p w14:paraId="3FF9E950">
      <w:pPr>
        <w:pStyle w:val="18"/>
        <w:ind w:left="0" w:leftChars="0" w:firstLine="0" w:firstLineChars="0"/>
        <w:rPr>
          <w:rFonts w:ascii="宋体" w:hAnsi="宋体" w:eastAsia="宋体" w:cs="宋体"/>
          <w:u w:val="single"/>
        </w:rPr>
      </w:pPr>
    </w:p>
    <w:p w14:paraId="05A92CCA">
      <w:pPr>
        <w:pStyle w:val="18"/>
        <w:ind w:left="0" w:leftChars="0" w:firstLine="0" w:firstLineChars="0"/>
        <w:rPr>
          <w:rFonts w:ascii="宋体" w:hAnsi="宋体" w:eastAsia="宋体" w:cs="宋体"/>
          <w:u w:val="single"/>
        </w:rPr>
      </w:pPr>
    </w:p>
    <w:p w14:paraId="58AB559C">
      <w:pPr>
        <w:pStyle w:val="18"/>
        <w:ind w:left="0" w:leftChars="0" w:firstLine="0" w:firstLineChars="0"/>
        <w:rPr>
          <w:rFonts w:ascii="宋体" w:hAnsi="宋体" w:eastAsia="宋体" w:cs="宋体"/>
          <w:u w:val="single"/>
        </w:rPr>
      </w:pPr>
    </w:p>
    <w:p w14:paraId="1A8EA13E">
      <w:pPr>
        <w:pStyle w:val="18"/>
        <w:ind w:left="0" w:leftChars="0" w:firstLine="0" w:firstLineChars="0"/>
        <w:rPr>
          <w:rFonts w:ascii="宋体" w:hAnsi="宋体" w:eastAsia="宋体" w:cs="宋体"/>
          <w:u w:val="single"/>
        </w:rPr>
      </w:pPr>
    </w:p>
    <w:p w14:paraId="347D0229">
      <w:pPr>
        <w:pStyle w:val="43"/>
        <w:jc w:val="center"/>
        <w:outlineLvl w:val="2"/>
        <w:rPr>
          <w:b/>
          <w:sz w:val="28"/>
        </w:rPr>
      </w:pPr>
    </w:p>
    <w:p w14:paraId="10F93B06">
      <w:pPr>
        <w:pStyle w:val="43"/>
        <w:jc w:val="center"/>
        <w:outlineLvl w:val="2"/>
        <w:rPr>
          <w:b/>
          <w:sz w:val="28"/>
        </w:rPr>
      </w:pPr>
    </w:p>
    <w:p w14:paraId="07D2A19D">
      <w:pPr>
        <w:pStyle w:val="43"/>
        <w:jc w:val="center"/>
        <w:outlineLvl w:val="2"/>
        <w:rPr>
          <w:b/>
          <w:sz w:val="28"/>
        </w:rPr>
      </w:pPr>
    </w:p>
    <w:p w14:paraId="6A9A5E44">
      <w:pPr>
        <w:pStyle w:val="43"/>
        <w:jc w:val="center"/>
        <w:outlineLvl w:val="2"/>
        <w:rPr>
          <w:b/>
          <w:sz w:val="28"/>
        </w:rPr>
      </w:pPr>
    </w:p>
    <w:p w14:paraId="676DBF9A">
      <w:pPr>
        <w:pStyle w:val="43"/>
        <w:jc w:val="center"/>
        <w:outlineLvl w:val="2"/>
        <w:rPr>
          <w:b/>
          <w:sz w:val="28"/>
        </w:rPr>
      </w:pPr>
    </w:p>
    <w:p w14:paraId="551C7A80">
      <w:pPr>
        <w:pStyle w:val="43"/>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kern w:val="0"/>
          <w:szCs w:val="21"/>
        </w:rPr>
      </w:pPr>
      <w:r>
        <w:rPr>
          <w:rFonts w:hint="eastAsia" w:ascii="宋体" w:hAnsi="宋体" w:eastAsia="宋体" w:cs="宋体"/>
          <w:b/>
          <w:sz w:val="28"/>
          <w:szCs w:val="28"/>
        </w:rPr>
        <w:t>附件3-6 联合体协议</w:t>
      </w:r>
    </w:p>
    <w:p w14:paraId="016EEC21">
      <w:pPr>
        <w:pStyle w:val="43"/>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b/>
          <w:sz w:val="24"/>
          <w:szCs w:val="24"/>
        </w:rPr>
        <w:t>（接受联合体的项目使用）</w:t>
      </w:r>
    </w:p>
    <w:p w14:paraId="0D689E15">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E70FE0C">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自愿组成联合体，共同参加（填写</w:t>
      </w:r>
      <w:r>
        <w:rPr>
          <w:rFonts w:hint="eastAsia" w:ascii="宋体" w:hAnsi="宋体" w:eastAsia="宋体" w:cs="宋体"/>
          <w:sz w:val="24"/>
          <w:szCs w:val="24"/>
          <w:u w:val="single"/>
        </w:rPr>
        <w:t>(项目名称)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（填写“项目编号”）</w:t>
      </w:r>
      <w:r>
        <w:rPr>
          <w:rFonts w:hint="eastAsia" w:ascii="宋体" w:hAnsi="宋体" w:eastAsia="宋体" w:cs="宋体"/>
          <w:sz w:val="24"/>
          <w:szCs w:val="24"/>
        </w:rPr>
        <w:t>）的响应。现就联合体参加本项目响应谈判的有关事宜达成下列协议：</w:t>
      </w:r>
    </w:p>
    <w:p w14:paraId="50DD3F50">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14:paraId="3C36C1DC">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1、牵头方单位名称：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14:paraId="4CFCEA04">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2、成员方：</w:t>
      </w:r>
    </w:p>
    <w:p w14:paraId="3C93B64F">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14:paraId="68DE5E25">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4A32949D">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14:paraId="42E5ECF0">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1、牵头方单位名称：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14:paraId="3BD9B07E">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2、成员方：</w:t>
      </w:r>
    </w:p>
    <w:p w14:paraId="02D6BC3E">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14:paraId="3175BAA5">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31ABF55A">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三、联合体各方约定</w:t>
      </w:r>
    </w:p>
    <w:p w14:paraId="1D99B46A">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w:t>
      </w:r>
      <w:r>
        <w:rPr>
          <w:rFonts w:hint="eastAsia" w:ascii="宋体" w:hAnsi="宋体" w:eastAsia="宋体" w:cs="宋体"/>
          <w:sz w:val="24"/>
          <w:szCs w:val="24"/>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0DC482C1">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2、联合体各方约定由（填写“牵头方的全称”）代表联合体办理谈判保证金事宜。</w:t>
      </w:r>
    </w:p>
    <w:p w14:paraId="1F4C35D9">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四、若成交，牵头方将代表联合体与采购人就合同签订事宜进行协商；若协商一致，则联合体各方将共同与采购人签订政府采购合同，并就政府采购合同约定的事项对采购人承担连带责任。</w:t>
      </w:r>
    </w:p>
    <w:p w14:paraId="24CA6F84">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14:paraId="71E33256">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份，联合体各方各执一份，响应文件中提交一份。</w:t>
      </w:r>
    </w:p>
    <w:p w14:paraId="5CF7ADE2">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（以下无正文）</w:t>
      </w:r>
      <w:r>
        <w:rPr>
          <w:rFonts w:hint="eastAsia" w:ascii="宋体" w:hAnsi="宋体" w:eastAsia="宋体" w:cs="宋体"/>
          <w:sz w:val="24"/>
          <w:szCs w:val="24"/>
        </w:rPr>
        <w:br w:type="textWrapping"/>
      </w:r>
    </w:p>
    <w:p w14:paraId="46D91475">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14:paraId="03848A40">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（签字或盖章）</w:t>
      </w:r>
    </w:p>
    <w:p w14:paraId="2875DC1F">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14:paraId="33AE2A4C">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（签字或盖章）</w:t>
      </w:r>
    </w:p>
    <w:p w14:paraId="2B4CF3C6">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09D4BED4">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14:paraId="4A9D519C">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（签字或盖章）</w:t>
      </w:r>
    </w:p>
    <w:p w14:paraId="5016076F">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p>
    <w:p w14:paraId="712C17ED">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5F7FBBBE">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1、若谈判文件规定接受联合体形式且供应商为联合体的，则供应商应提供本协议；否则无须提供。</w:t>
      </w:r>
    </w:p>
    <w:p w14:paraId="2FB713D2">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2、本协议中的供应商代表如果不是竞争性谈判须知中定义的“单位负责人”，则还必须提供“单位负责人授权书”。</w:t>
      </w:r>
    </w:p>
    <w:p w14:paraId="19B0C723">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3、在以联合体形式落实中小企业预留份额项目中，供应商除了要提供《中小企业声明函》，还需提供本协议。</w:t>
      </w:r>
    </w:p>
    <w:p w14:paraId="692F1D35">
      <w:pPr>
        <w:pStyle w:val="4"/>
        <w:spacing w:line="400" w:lineRule="exact"/>
        <w:jc w:val="center"/>
        <w:rPr>
          <w:kern w:val="0"/>
          <w:szCs w:val="21"/>
        </w:rPr>
      </w:pPr>
    </w:p>
    <w:p w14:paraId="2B018905">
      <w:pPr>
        <w:pStyle w:val="4"/>
        <w:spacing w:line="400" w:lineRule="exact"/>
        <w:jc w:val="center"/>
        <w:rPr>
          <w:kern w:val="0"/>
          <w:szCs w:val="21"/>
        </w:rPr>
      </w:pPr>
    </w:p>
    <w:p w14:paraId="3B0DEEBE">
      <w:pPr>
        <w:rPr>
          <w:rFonts w:ascii="宋体" w:hAnsi="宋体" w:eastAsia="宋体" w:cs="宋体"/>
        </w:rPr>
      </w:pPr>
      <w:r>
        <w:rPr>
          <w:rFonts w:hint="eastAsia" w:ascii="宋体" w:hAnsi="宋体" w:eastAsia="宋体" w:cs="宋体"/>
        </w:rPr>
        <w:br w:type="page"/>
      </w:r>
    </w:p>
    <w:p w14:paraId="68EC1B5A">
      <w:pPr>
        <w:jc w:val="center"/>
        <w:rPr>
          <w:rFonts w:hint="eastAsia" w:ascii="宋体" w:hAnsi="宋体" w:eastAsia="宋体" w:cs="宋体"/>
          <w:b/>
          <w:sz w:val="28"/>
          <w:szCs w:val="28"/>
        </w:rPr>
      </w:pPr>
      <w:r>
        <w:rPr>
          <w:rFonts w:hint="eastAsia" w:ascii="宋体" w:hAnsi="宋体" w:eastAsia="宋体" w:cs="宋体"/>
          <w:b/>
          <w:sz w:val="28"/>
          <w:szCs w:val="28"/>
        </w:rPr>
        <w:t>附件3-7 分包意向协议（若有）</w:t>
      </w:r>
    </w:p>
    <w:p w14:paraId="21FD5F11">
      <w:pPr>
        <w:jc w:val="center"/>
        <w:rPr>
          <w:rFonts w:hint="eastAsia" w:ascii="宋体" w:hAnsi="宋体" w:eastAsia="宋体" w:cs="宋体"/>
          <w:b/>
          <w:sz w:val="28"/>
          <w:szCs w:val="28"/>
        </w:rPr>
      </w:pPr>
    </w:p>
    <w:p w14:paraId="0527801B">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（即本项目的供应商）</w:t>
      </w:r>
    </w:p>
    <w:p w14:paraId="4C722A66">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14:paraId="366A7C58">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727F24DE">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一、分包标的</w:t>
      </w:r>
    </w:p>
    <w:p w14:paraId="3D0BCCD9">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14:paraId="26DC1C06">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二、分包合同金额占比</w:t>
      </w:r>
    </w:p>
    <w:p w14:paraId="74C4778F">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分包合同价占报价总价的比例：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14:paraId="63EA42F0">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三、其他条款</w:t>
      </w:r>
    </w:p>
    <w:p w14:paraId="4496645C">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2A6C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5E9355">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甲方：</w:t>
            </w:r>
          </w:p>
        </w:tc>
        <w:tc>
          <w:tcPr>
            <w:tcW w:w="4153" w:type="dxa"/>
          </w:tcPr>
          <w:p w14:paraId="67A6ADC7">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乙方：</w:t>
            </w:r>
          </w:p>
        </w:tc>
      </w:tr>
      <w:tr w14:paraId="2CEC8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5595B1">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住所：</w:t>
            </w:r>
          </w:p>
        </w:tc>
        <w:tc>
          <w:tcPr>
            <w:tcW w:w="4153" w:type="dxa"/>
          </w:tcPr>
          <w:p w14:paraId="1D5608B8">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住所：</w:t>
            </w:r>
          </w:p>
        </w:tc>
      </w:tr>
      <w:tr w14:paraId="1055D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75D353">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4153" w:type="dxa"/>
          </w:tcPr>
          <w:p w14:paraId="43E53D8E">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14:paraId="49E31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4F93CAB">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联系方法：</w:t>
            </w:r>
          </w:p>
        </w:tc>
        <w:tc>
          <w:tcPr>
            <w:tcW w:w="4153" w:type="dxa"/>
          </w:tcPr>
          <w:p w14:paraId="24801490">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联系方法：</w:t>
            </w:r>
          </w:p>
        </w:tc>
      </w:tr>
      <w:tr w14:paraId="7AEA3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02961F">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4153" w:type="dxa"/>
          </w:tcPr>
          <w:p w14:paraId="450687E1">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开户银行：</w:t>
            </w:r>
          </w:p>
        </w:tc>
      </w:tr>
      <w:tr w14:paraId="36B56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3427FA">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4153" w:type="dxa"/>
          </w:tcPr>
          <w:p w14:paraId="0D166845">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账号：</w:t>
            </w:r>
          </w:p>
        </w:tc>
      </w:tr>
      <w:tr w14:paraId="726B1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459317C">
            <w:pPr>
              <w:pStyle w:val="43"/>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14:paraId="7A7F78AB">
            <w:pPr>
              <w:pStyle w:val="43"/>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14:paraId="7DC1962C">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5D51DD9A">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1.谈判文件接受合同分包且供应商拟将合同分包的，应提供本协议；否则无须提供。</w:t>
      </w:r>
    </w:p>
    <w:p w14:paraId="06DDFD45">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785C7E6E">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3.在以合同分包形式落实中小企业预留份额项目中，供应商除了要提供《中小企业声明函》，还需提供本协议。</w:t>
      </w:r>
    </w:p>
    <w:p w14:paraId="7CCF4D88">
      <w:pPr>
        <w:jc w:val="both"/>
        <w:rPr>
          <w:rFonts w:hint="eastAsia" w:ascii="宋体" w:cstheme="minorBidi"/>
          <w:b/>
          <w:kern w:val="2"/>
          <w:sz w:val="36"/>
          <w:szCs w:val="30"/>
        </w:rPr>
      </w:pPr>
      <w:r>
        <w:rPr>
          <w:rFonts w:hint="eastAsia" w:ascii="宋体" w:cstheme="minorBidi"/>
          <w:b/>
          <w:kern w:val="2"/>
          <w:sz w:val="36"/>
          <w:szCs w:val="30"/>
        </w:rPr>
        <w:br w:type="page"/>
      </w:r>
    </w:p>
    <w:p w14:paraId="761487BD">
      <w:pPr>
        <w:pStyle w:val="43"/>
        <w:jc w:val="center"/>
        <w:outlineLvl w:val="2"/>
        <w:rPr>
          <w:rFonts w:hint="eastAsia" w:ascii="宋体" w:hAnsi="宋体" w:eastAsia="宋体" w:cs="宋体"/>
          <w:sz w:val="28"/>
          <w:szCs w:val="28"/>
        </w:rPr>
      </w:pPr>
      <w:r>
        <w:rPr>
          <w:rFonts w:hint="eastAsia" w:ascii="宋体" w:hAnsi="宋体" w:eastAsia="宋体" w:cs="宋体"/>
          <w:b/>
          <w:sz w:val="28"/>
          <w:szCs w:val="28"/>
        </w:rPr>
        <w:t>附件3-8 其它资格证明文件（若有）</w:t>
      </w:r>
    </w:p>
    <w:p w14:paraId="01E422E3">
      <w:pPr>
        <w:pStyle w:val="43"/>
        <w:ind w:firstLine="480"/>
        <w:jc w:val="left"/>
      </w:pPr>
    </w:p>
    <w:p w14:paraId="2C57D2B3">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250CE03A">
      <w:pPr>
        <w:pStyle w:val="43"/>
        <w:keepNext w:val="0"/>
        <w:keepLines w:val="0"/>
        <w:pageBreakBefore w:val="0"/>
        <w:widowControl/>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2、若谈判文件规定接受联合体形式且供应商为联合体的，涉及联合体成员的其它资格证明文件在此处提供相关证明材料，并加盖供应商单位公章。</w:t>
      </w:r>
    </w:p>
    <w:p w14:paraId="51DB111F">
      <w:pPr>
        <w:rPr>
          <w:rFonts w:hint="eastAsia" w:ascii="宋体" w:cstheme="minorBidi"/>
          <w:b/>
          <w:kern w:val="2"/>
          <w:sz w:val="36"/>
          <w:szCs w:val="30"/>
        </w:rPr>
      </w:pPr>
    </w:p>
    <w:p w14:paraId="2B900AC5">
      <w:pPr>
        <w:rPr>
          <w:rFonts w:hint="eastAsia" w:ascii="宋体" w:cstheme="minorBidi"/>
          <w:b/>
          <w:kern w:val="2"/>
          <w:sz w:val="36"/>
          <w:szCs w:val="30"/>
        </w:rPr>
      </w:pPr>
      <w:r>
        <w:rPr>
          <w:rFonts w:hint="eastAsia" w:ascii="宋体" w:cstheme="minorBidi"/>
          <w:b/>
          <w:kern w:val="2"/>
          <w:sz w:val="36"/>
          <w:szCs w:val="30"/>
        </w:rPr>
        <w:br w:type="page"/>
      </w:r>
    </w:p>
    <w:p w14:paraId="2A854E10">
      <w:pPr>
        <w:pStyle w:val="15"/>
        <w:widowControl/>
        <w:spacing w:before="75" w:beforeAutospacing="0" w:after="75" w:afterAutospacing="0"/>
        <w:jc w:val="center"/>
        <w:rPr>
          <w:rFonts w:hint="eastAsia" w:ascii="宋体" w:hAnsi="宋体" w:eastAsia="宋体" w:cs="宋体"/>
          <w:b/>
          <w:kern w:val="2"/>
          <w:sz w:val="32"/>
          <w:szCs w:val="32"/>
        </w:rPr>
      </w:pPr>
      <w:r>
        <w:rPr>
          <w:rFonts w:hint="eastAsia" w:ascii="宋体" w:hAnsi="宋体" w:eastAsia="宋体" w:cs="宋体"/>
          <w:b/>
          <w:kern w:val="2"/>
          <w:sz w:val="32"/>
          <w:szCs w:val="32"/>
        </w:rPr>
        <w:t>附件4 谈判保证金凭证</w:t>
      </w:r>
    </w:p>
    <w:p w14:paraId="39088CD7">
      <w:pPr>
        <w:pStyle w:val="15"/>
        <w:widowControl/>
        <w:spacing w:before="75" w:beforeAutospacing="0" w:after="75" w:afterAutospacing="0"/>
      </w:pPr>
      <w:r>
        <w:rPr>
          <w:rFonts w:hint="eastAsia" w:ascii="宋体" w:hAnsi="宋体" w:eastAsia="宋体" w:cs="宋体"/>
        </w:rPr>
        <w:t> </w:t>
      </w:r>
    </w:p>
    <w:p w14:paraId="6F592FE6">
      <w:pPr>
        <w:pStyle w:val="43"/>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0EA36211">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1、在此项下提交的“谈判保证金”转账凭证复印件。</w:t>
      </w:r>
    </w:p>
    <w:p w14:paraId="111B76DA">
      <w:pPr>
        <w:pStyle w:val="4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2、谈判保证金是否已提交按照谈判文件规定执行。</w:t>
      </w:r>
    </w:p>
    <w:p w14:paraId="1AFD4BE5">
      <w:pPr>
        <w:pStyle w:val="15"/>
        <w:widowControl/>
        <w:spacing w:before="75" w:beforeAutospacing="0" w:after="75" w:afterAutospacing="0" w:line="435" w:lineRule="atLeast"/>
      </w:pPr>
      <w:r>
        <w:rPr>
          <w:rFonts w:hint="eastAsia" w:ascii="宋体" w:hAnsi="宋体" w:eastAsia="宋体" w:cs="宋体"/>
        </w:rPr>
        <w:t> </w:t>
      </w:r>
    </w:p>
    <w:p w14:paraId="7CA7EDD0">
      <w:pPr>
        <w:pStyle w:val="15"/>
        <w:widowControl/>
        <w:spacing w:before="75" w:beforeAutospacing="0" w:after="75" w:afterAutospacing="0" w:line="435" w:lineRule="atLeast"/>
      </w:pPr>
      <w:r>
        <w:rPr>
          <w:rFonts w:hint="eastAsia" w:ascii="宋体" w:hAnsi="宋体" w:eastAsia="宋体" w:cs="宋体"/>
        </w:rPr>
        <w:t> </w:t>
      </w:r>
    </w:p>
    <w:p w14:paraId="0FA4E513">
      <w:pPr>
        <w:pStyle w:val="15"/>
        <w:widowControl/>
        <w:spacing w:before="75" w:beforeAutospacing="0" w:after="75" w:afterAutospacing="0" w:line="435" w:lineRule="atLeast"/>
      </w:pPr>
      <w:r>
        <w:rPr>
          <w:rFonts w:hint="eastAsia" w:ascii="宋体" w:hAnsi="宋体" w:eastAsia="宋体" w:cs="宋体"/>
        </w:rPr>
        <w:t> </w:t>
      </w:r>
    </w:p>
    <w:p w14:paraId="3E1DFB3E">
      <w:pPr>
        <w:pStyle w:val="15"/>
        <w:widowControl/>
        <w:spacing w:before="75" w:beforeAutospacing="0" w:after="75" w:afterAutospacing="0"/>
      </w:pPr>
      <w:r>
        <w:t> </w:t>
      </w:r>
    </w:p>
    <w:p w14:paraId="5A245C96">
      <w:pPr>
        <w:pStyle w:val="15"/>
        <w:widowControl/>
        <w:spacing w:before="75" w:beforeAutospacing="0" w:after="75" w:afterAutospacing="0"/>
      </w:pPr>
    </w:p>
    <w:p w14:paraId="3F55377C">
      <w:pPr>
        <w:pStyle w:val="15"/>
        <w:widowControl/>
        <w:spacing w:before="75" w:beforeAutospacing="0" w:after="75" w:afterAutospacing="0"/>
      </w:pPr>
    </w:p>
    <w:p w14:paraId="2BB4704F">
      <w:pPr>
        <w:pStyle w:val="15"/>
        <w:widowControl/>
        <w:spacing w:before="75" w:beforeAutospacing="0" w:after="75" w:afterAutospacing="0"/>
      </w:pPr>
    </w:p>
    <w:p w14:paraId="588A3EE5">
      <w:pPr>
        <w:pStyle w:val="15"/>
        <w:widowControl/>
        <w:spacing w:before="75" w:beforeAutospacing="0" w:after="75" w:afterAutospacing="0"/>
      </w:pPr>
    </w:p>
    <w:p w14:paraId="627AC287">
      <w:pPr>
        <w:pStyle w:val="15"/>
        <w:widowControl/>
        <w:spacing w:before="75" w:beforeAutospacing="0" w:after="75" w:afterAutospacing="0"/>
      </w:pPr>
    </w:p>
    <w:p w14:paraId="1FDC50CD">
      <w:pPr>
        <w:pStyle w:val="15"/>
        <w:widowControl/>
        <w:spacing w:before="75" w:beforeAutospacing="0" w:after="75" w:afterAutospacing="0"/>
      </w:pPr>
    </w:p>
    <w:p w14:paraId="54119F1F">
      <w:pPr>
        <w:pStyle w:val="15"/>
        <w:widowControl/>
        <w:spacing w:before="75" w:beforeAutospacing="0" w:after="75" w:afterAutospacing="0"/>
      </w:pPr>
    </w:p>
    <w:p w14:paraId="14C6AE21">
      <w:pPr>
        <w:pStyle w:val="15"/>
        <w:widowControl/>
        <w:spacing w:before="75" w:beforeAutospacing="0" w:after="75" w:afterAutospacing="0"/>
      </w:pPr>
    </w:p>
    <w:p w14:paraId="478895B8">
      <w:pPr>
        <w:pStyle w:val="15"/>
        <w:widowControl/>
        <w:spacing w:before="75" w:beforeAutospacing="0" w:after="75" w:afterAutospacing="0"/>
      </w:pPr>
    </w:p>
    <w:p w14:paraId="2FBA4439">
      <w:pPr>
        <w:pStyle w:val="15"/>
        <w:widowControl/>
        <w:spacing w:before="75" w:beforeAutospacing="0" w:after="75" w:afterAutospacing="0"/>
      </w:pPr>
    </w:p>
    <w:p w14:paraId="6990F899">
      <w:pPr>
        <w:pStyle w:val="15"/>
        <w:widowControl/>
        <w:spacing w:before="75" w:beforeAutospacing="0" w:after="75" w:afterAutospacing="0"/>
      </w:pPr>
    </w:p>
    <w:p w14:paraId="5E673D20">
      <w:pPr>
        <w:pStyle w:val="15"/>
        <w:widowControl/>
        <w:spacing w:before="75" w:beforeAutospacing="0" w:after="75" w:afterAutospacing="0"/>
      </w:pPr>
    </w:p>
    <w:p w14:paraId="326C0B79">
      <w:pPr>
        <w:pStyle w:val="15"/>
        <w:widowControl/>
        <w:spacing w:before="75" w:beforeAutospacing="0" w:after="75" w:afterAutospacing="0"/>
      </w:pPr>
    </w:p>
    <w:p w14:paraId="422C25B5">
      <w:pPr>
        <w:pStyle w:val="15"/>
        <w:widowControl/>
        <w:spacing w:before="75" w:beforeAutospacing="0" w:after="75" w:afterAutospacing="0"/>
      </w:pPr>
    </w:p>
    <w:p w14:paraId="30EDD749">
      <w:pPr>
        <w:pStyle w:val="15"/>
        <w:widowControl/>
        <w:spacing w:before="75" w:beforeAutospacing="0" w:after="75" w:afterAutospacing="0"/>
      </w:pPr>
    </w:p>
    <w:p w14:paraId="65C6259B">
      <w:pPr>
        <w:pStyle w:val="15"/>
        <w:widowControl/>
        <w:spacing w:before="75" w:beforeAutospacing="0" w:after="75" w:afterAutospacing="0"/>
      </w:pPr>
    </w:p>
    <w:p w14:paraId="7926685C">
      <w:pPr>
        <w:pStyle w:val="15"/>
        <w:widowControl/>
        <w:spacing w:before="75" w:beforeAutospacing="0" w:after="75" w:afterAutospacing="0"/>
      </w:pPr>
    </w:p>
    <w:p w14:paraId="6D8B8E61">
      <w:pPr>
        <w:pStyle w:val="15"/>
        <w:widowControl/>
        <w:spacing w:before="75" w:beforeAutospacing="0" w:after="75" w:afterAutospacing="0"/>
      </w:pPr>
    </w:p>
    <w:p w14:paraId="057F1945">
      <w:pPr>
        <w:pStyle w:val="15"/>
        <w:widowControl/>
        <w:spacing w:before="75" w:beforeAutospacing="0" w:after="75" w:afterAutospacing="0"/>
      </w:pPr>
    </w:p>
    <w:p w14:paraId="3679C005">
      <w:pPr>
        <w:pStyle w:val="15"/>
        <w:widowControl/>
        <w:spacing w:before="75" w:beforeAutospacing="0" w:after="75" w:afterAutospacing="0"/>
      </w:pPr>
    </w:p>
    <w:p w14:paraId="5EF0820C">
      <w:pPr>
        <w:pStyle w:val="15"/>
        <w:widowControl/>
        <w:spacing w:before="75" w:beforeAutospacing="0" w:after="75" w:afterAutospacing="0"/>
      </w:pPr>
    </w:p>
    <w:p w14:paraId="4A4CA72E">
      <w:pPr>
        <w:pStyle w:val="15"/>
        <w:widowControl/>
        <w:spacing w:before="75" w:beforeAutospacing="0" w:after="75" w:afterAutospacing="0"/>
      </w:pPr>
    </w:p>
    <w:p w14:paraId="243C1C20">
      <w:pPr>
        <w:pStyle w:val="15"/>
        <w:widowControl/>
        <w:spacing w:before="75" w:beforeAutospacing="0" w:after="75" w:afterAutospacing="0"/>
      </w:pPr>
    </w:p>
    <w:p w14:paraId="08DDCEFB">
      <w:pPr>
        <w:pStyle w:val="15"/>
        <w:widowControl/>
        <w:spacing w:before="75" w:beforeAutospacing="0" w:after="75" w:afterAutospacing="0"/>
      </w:pPr>
    </w:p>
    <w:p w14:paraId="25A5069B">
      <w:pPr>
        <w:pStyle w:val="15"/>
        <w:widowControl/>
        <w:spacing w:before="75" w:beforeAutospacing="0" w:after="75" w:afterAutospacing="0"/>
      </w:pPr>
    </w:p>
    <w:p w14:paraId="4818223E">
      <w:pPr>
        <w:rPr>
          <w:rStyle w:val="22"/>
          <w:rFonts w:ascii="宋体" w:hAnsi="宋体" w:cs="宋体"/>
          <w:sz w:val="28"/>
          <w:szCs w:val="28"/>
        </w:rPr>
      </w:pPr>
      <w:r>
        <w:rPr>
          <w:rStyle w:val="22"/>
          <w:rFonts w:hint="eastAsia" w:ascii="宋体" w:hAnsi="宋体" w:cs="宋体"/>
          <w:sz w:val="28"/>
          <w:szCs w:val="28"/>
        </w:rPr>
        <w:br w:type="page"/>
      </w:r>
    </w:p>
    <w:p w14:paraId="7D6275B1">
      <w:pPr>
        <w:pStyle w:val="43"/>
        <w:jc w:val="center"/>
        <w:outlineLvl w:val="2"/>
        <w:rPr>
          <w:rFonts w:hint="eastAsia" w:ascii="宋体" w:hAnsi="宋体" w:eastAsia="宋体" w:cs="宋体"/>
          <w:sz w:val="32"/>
          <w:szCs w:val="32"/>
        </w:rPr>
      </w:pPr>
      <w:r>
        <w:rPr>
          <w:rFonts w:hint="eastAsia" w:ascii="宋体" w:hAnsi="宋体" w:eastAsia="宋体" w:cs="宋体"/>
          <w:b/>
          <w:sz w:val="32"/>
          <w:szCs w:val="32"/>
        </w:rPr>
        <w:t>附件5：技术、服务和商务响应表</w:t>
      </w:r>
    </w:p>
    <w:p w14:paraId="4DECA7DD">
      <w:pPr>
        <w:pStyle w:val="13"/>
        <w:jc w:val="both"/>
        <w:rPr>
          <w:rFonts w:hint="eastAsia"/>
          <w:lang w:eastAsia="zh-CN"/>
        </w:rPr>
      </w:pPr>
    </w:p>
    <w:p w14:paraId="5BA05727">
      <w:pPr>
        <w:pStyle w:val="43"/>
        <w:spacing w:line="360" w:lineRule="auto"/>
        <w:jc w:val="center"/>
        <w:outlineLvl w:val="2"/>
      </w:pPr>
      <w:r>
        <w:rPr>
          <w:rFonts w:hint="eastAsia" w:ascii="宋体" w:hAnsi="宋体" w:eastAsia="宋体" w:cs="宋体"/>
          <w:b/>
          <w:sz w:val="28"/>
        </w:rPr>
        <w:t>附件5-1：技术和服务要求响应表</w:t>
      </w:r>
    </w:p>
    <w:p w14:paraId="01AEDE4C">
      <w:pPr>
        <w:pStyle w:val="43"/>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tbl>
      <w:tblPr>
        <w:tblStyle w:val="19"/>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6"/>
        <w:gridCol w:w="1323"/>
        <w:gridCol w:w="2625"/>
        <w:gridCol w:w="3466"/>
        <w:gridCol w:w="1121"/>
      </w:tblGrid>
      <w:tr w14:paraId="0548B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vAlign w:val="center"/>
          </w:tcPr>
          <w:p w14:paraId="33617B0B">
            <w:pPr>
              <w:pStyle w:val="43"/>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695" w:type="pct"/>
            <w:vAlign w:val="center"/>
          </w:tcPr>
          <w:p w14:paraId="4D01FEE9">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章节条目号</w:t>
            </w:r>
          </w:p>
        </w:tc>
        <w:tc>
          <w:tcPr>
            <w:tcW w:w="1379" w:type="pct"/>
            <w:vAlign w:val="center"/>
          </w:tcPr>
          <w:p w14:paraId="77F10239">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竞争性谈判文件规定的技术和服务要求</w:t>
            </w:r>
          </w:p>
        </w:tc>
        <w:tc>
          <w:tcPr>
            <w:tcW w:w="1821" w:type="pct"/>
            <w:vAlign w:val="center"/>
          </w:tcPr>
          <w:p w14:paraId="74CC1780">
            <w:pPr>
              <w:pStyle w:val="43"/>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589" w:type="pct"/>
            <w:vAlign w:val="center"/>
          </w:tcPr>
          <w:p w14:paraId="642293C7">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14:paraId="68B72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1C6B978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695" w:type="pct"/>
          </w:tcPr>
          <w:p w14:paraId="73C7996E">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379" w:type="pct"/>
          </w:tcPr>
          <w:p w14:paraId="4D06895C">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821" w:type="pct"/>
          </w:tcPr>
          <w:p w14:paraId="38201EA2">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589" w:type="pct"/>
          </w:tcPr>
          <w:p w14:paraId="7263BC18">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14:paraId="58400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7E0ABF2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695" w:type="pct"/>
          </w:tcPr>
          <w:p w14:paraId="5601982A">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379" w:type="pct"/>
          </w:tcPr>
          <w:p w14:paraId="6E7B2A8C">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821" w:type="pct"/>
          </w:tcPr>
          <w:p w14:paraId="13B9BD1B">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589" w:type="pct"/>
          </w:tcPr>
          <w:p w14:paraId="5FE956CD">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14:paraId="7D649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71DBF31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695" w:type="pct"/>
          </w:tcPr>
          <w:p w14:paraId="6523026B">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379" w:type="pct"/>
          </w:tcPr>
          <w:p w14:paraId="7B3B249C">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821" w:type="pct"/>
          </w:tcPr>
          <w:p w14:paraId="5FF4BEAE">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589" w:type="pct"/>
          </w:tcPr>
          <w:p w14:paraId="3690E981">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bl>
    <w:p w14:paraId="5330D35C">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660E801F">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sz w:val="24"/>
          <w:szCs w:val="24"/>
        </w:rPr>
      </w:pPr>
      <w:r>
        <w:rPr>
          <w:rFonts w:hint="eastAsia" w:ascii="宋体" w:hAnsi="宋体" w:eastAsia="宋体" w:cs="宋体"/>
          <w:b/>
          <w:sz w:val="24"/>
          <w:szCs w:val="24"/>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sz w:val="24"/>
          <w:szCs w:val="24"/>
        </w:rPr>
        <w:br w:type="textWrapping"/>
      </w:r>
      <w:r>
        <w:rPr>
          <w:rFonts w:hint="eastAsia" w:ascii="宋体" w:hAnsi="宋体" w:eastAsia="宋体" w:cs="宋体"/>
          <w:sz w:val="24"/>
          <w:szCs w:val="24"/>
        </w:rPr>
        <w:t> </w:t>
      </w:r>
    </w:p>
    <w:p w14:paraId="5A63F0BA">
      <w:pPr>
        <w:pStyle w:val="15"/>
        <w:widowControl/>
        <w:spacing w:before="75" w:beforeAutospacing="0" w:after="75" w:afterAutospacing="0"/>
      </w:pPr>
      <w:r>
        <w:rPr>
          <w:rFonts w:hint="eastAsia" w:ascii="宋体" w:hAnsi="宋体" w:cs="宋体"/>
        </w:rPr>
        <w:t> </w:t>
      </w:r>
    </w:p>
    <w:p w14:paraId="04BF1102">
      <w:pPr>
        <w:pStyle w:val="15"/>
        <w:widowControl/>
        <w:spacing w:before="75" w:beforeAutospacing="0" w:after="75" w:afterAutospacing="0" w:line="435" w:lineRule="atLeast"/>
        <w:ind w:firstLine="3600" w:firstLineChars="1500"/>
        <w:jc w:val="both"/>
        <w:rPr>
          <w:rFonts w:ascii="宋体" w:hAnsi="宋体" w:eastAsia="宋体" w:cs="宋体"/>
        </w:rPr>
      </w:pPr>
    </w:p>
    <w:p w14:paraId="35864441">
      <w:pPr>
        <w:pStyle w:val="15"/>
        <w:widowControl/>
        <w:spacing w:before="75" w:beforeAutospacing="0" w:after="75" w:afterAutospacing="0" w:line="435" w:lineRule="atLeast"/>
        <w:ind w:firstLine="3600" w:firstLineChars="1500"/>
        <w:jc w:val="both"/>
        <w:rPr>
          <w:rFonts w:ascii="宋体" w:hAnsi="宋体" w:eastAsia="宋体" w:cs="宋体"/>
        </w:rPr>
      </w:pPr>
    </w:p>
    <w:p w14:paraId="3B226E46">
      <w:pPr>
        <w:pStyle w:val="15"/>
        <w:widowControl/>
        <w:spacing w:before="75" w:beforeAutospacing="0" w:after="75" w:afterAutospacing="0" w:line="435" w:lineRule="atLeast"/>
        <w:ind w:firstLine="3600" w:firstLineChars="1500"/>
        <w:jc w:val="both"/>
        <w:rPr>
          <w:rFonts w:ascii="宋体" w:hAnsi="宋体" w:eastAsia="宋体" w:cs="宋体"/>
        </w:rPr>
      </w:pPr>
    </w:p>
    <w:p w14:paraId="3AE7D54B">
      <w:pPr>
        <w:pStyle w:val="43"/>
        <w:widowControl w:val="0"/>
        <w:wordWrap w:val="0"/>
        <w:spacing w:line="440" w:lineRule="exact"/>
        <w:rPr>
          <w:rFonts w:hint="default" w:ascii="宋体" w:hAnsi="宋体" w:eastAsia="宋体" w:cs="宋体"/>
          <w:sz w:val="24"/>
          <w:szCs w:val="24"/>
        </w:rPr>
      </w:pPr>
      <w:r>
        <w:rPr>
          <w:rFonts w:ascii="宋体" w:hAnsi="宋体" w:eastAsia="宋体" w:cs="宋体"/>
          <w:sz w:val="24"/>
          <w:szCs w:val="24"/>
        </w:rPr>
        <w:t>供应商代表签字：</w:t>
      </w:r>
      <w:r>
        <w:rPr>
          <w:rFonts w:ascii="宋体" w:hAnsi="宋体" w:eastAsia="宋体" w:cs="宋体"/>
          <w:sz w:val="24"/>
          <w:szCs w:val="24"/>
          <w:u w:val="single"/>
        </w:rPr>
        <w:t>　　　　　　　　　　</w:t>
      </w:r>
    </w:p>
    <w:p w14:paraId="60148F09">
      <w:pPr>
        <w:rPr>
          <w:rFonts w:ascii="宋体" w:cs="宋体"/>
        </w:rPr>
      </w:pPr>
    </w:p>
    <w:p w14:paraId="6F4AB6E9">
      <w:pPr>
        <w:pStyle w:val="15"/>
        <w:widowControl/>
        <w:spacing w:before="75" w:beforeAutospacing="0" w:after="75" w:afterAutospacing="0"/>
        <w:rPr>
          <w:rFonts w:ascii="宋体" w:cs="宋体"/>
        </w:rPr>
      </w:pPr>
    </w:p>
    <w:p w14:paraId="65BBACC2">
      <w:pPr>
        <w:pStyle w:val="15"/>
        <w:widowControl/>
        <w:spacing w:before="75" w:beforeAutospacing="0" w:after="75" w:afterAutospacing="0"/>
        <w:ind w:left="960" w:hanging="960" w:hangingChars="400"/>
        <w:rPr>
          <w:rFonts w:ascii="宋体" w:hAnsi="宋体" w:eastAsia="宋体" w:cs="宋体"/>
        </w:rPr>
      </w:pPr>
    </w:p>
    <w:p w14:paraId="25DB9123">
      <w:pPr>
        <w:pStyle w:val="15"/>
        <w:widowControl/>
        <w:spacing w:before="75" w:beforeAutospacing="0" w:after="75" w:afterAutospacing="0"/>
        <w:ind w:left="960" w:hanging="960" w:hangingChars="400"/>
        <w:rPr>
          <w:rFonts w:ascii="宋体" w:hAnsi="宋体" w:eastAsia="宋体" w:cs="宋体"/>
        </w:rPr>
      </w:pPr>
    </w:p>
    <w:p w14:paraId="6ABD5FD0">
      <w:pPr>
        <w:pStyle w:val="15"/>
        <w:widowControl/>
        <w:spacing w:before="75" w:beforeAutospacing="0" w:after="75" w:afterAutospacing="0"/>
        <w:rPr>
          <w:rFonts w:ascii="宋体" w:hAnsi="宋体" w:eastAsia="宋体" w:cs="宋体"/>
        </w:rPr>
      </w:pPr>
    </w:p>
    <w:p w14:paraId="568A2134">
      <w:pPr>
        <w:pStyle w:val="15"/>
        <w:widowControl/>
        <w:spacing w:before="75" w:beforeAutospacing="0" w:after="75" w:afterAutospacing="0"/>
        <w:ind w:left="960" w:hanging="960" w:hangingChars="400"/>
        <w:rPr>
          <w:rFonts w:ascii="宋体" w:hAnsi="宋体" w:eastAsia="宋体" w:cs="宋体"/>
        </w:rPr>
      </w:pPr>
    </w:p>
    <w:p w14:paraId="21FCD838">
      <w:pPr>
        <w:pStyle w:val="43"/>
        <w:spacing w:line="360" w:lineRule="auto"/>
        <w:jc w:val="center"/>
        <w:outlineLvl w:val="2"/>
        <w:rPr>
          <w:b/>
          <w:kern w:val="2"/>
          <w:sz w:val="36"/>
          <w:szCs w:val="36"/>
          <w:shd w:val="clear" w:color="auto" w:fill="FFFFFF"/>
        </w:rPr>
      </w:pPr>
      <w:r>
        <w:rPr>
          <w:rFonts w:hint="eastAsia" w:ascii="宋体" w:hAnsi="宋体" w:eastAsia="宋体" w:cs="宋体"/>
          <w:b/>
          <w:sz w:val="28"/>
          <w:szCs w:val="28"/>
        </w:rPr>
        <w:t xml:space="preserve">附件5-2 商务条件和其它事项响应表 </w:t>
      </w:r>
    </w:p>
    <w:p w14:paraId="06A1F66F">
      <w:pPr>
        <w:pStyle w:val="43"/>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tbl>
      <w:tblPr>
        <w:tblStyle w:val="19"/>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6"/>
        <w:gridCol w:w="1323"/>
        <w:gridCol w:w="2625"/>
        <w:gridCol w:w="3466"/>
        <w:gridCol w:w="1121"/>
      </w:tblGrid>
      <w:tr w14:paraId="3E733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vAlign w:val="center"/>
          </w:tcPr>
          <w:p w14:paraId="218799E8">
            <w:pPr>
              <w:pStyle w:val="43"/>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695" w:type="pct"/>
            <w:vAlign w:val="center"/>
          </w:tcPr>
          <w:p w14:paraId="0723E0F3">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章节条目号</w:t>
            </w:r>
          </w:p>
        </w:tc>
        <w:tc>
          <w:tcPr>
            <w:tcW w:w="1379" w:type="pct"/>
            <w:vAlign w:val="center"/>
          </w:tcPr>
          <w:p w14:paraId="5AF6EDF0">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竞争性谈判文件规定的技术和服务要求</w:t>
            </w:r>
          </w:p>
        </w:tc>
        <w:tc>
          <w:tcPr>
            <w:tcW w:w="1821" w:type="pct"/>
            <w:vAlign w:val="center"/>
          </w:tcPr>
          <w:p w14:paraId="526F906E">
            <w:pPr>
              <w:pStyle w:val="43"/>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589" w:type="pct"/>
            <w:vAlign w:val="center"/>
          </w:tcPr>
          <w:p w14:paraId="5A29D615">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14:paraId="02DAD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62F7319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695" w:type="pct"/>
          </w:tcPr>
          <w:p w14:paraId="67341CD9">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379" w:type="pct"/>
          </w:tcPr>
          <w:p w14:paraId="1F2AEA8A">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821" w:type="pct"/>
          </w:tcPr>
          <w:p w14:paraId="5FDF9FAE">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589" w:type="pct"/>
          </w:tcPr>
          <w:p w14:paraId="41513A08">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14:paraId="21197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4D787E5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695" w:type="pct"/>
          </w:tcPr>
          <w:p w14:paraId="0E10573E">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379" w:type="pct"/>
          </w:tcPr>
          <w:p w14:paraId="784FFA84">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821" w:type="pct"/>
          </w:tcPr>
          <w:p w14:paraId="7CAAC4A9">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589" w:type="pct"/>
          </w:tcPr>
          <w:p w14:paraId="4B5E29DC">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14:paraId="73BA1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403C802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695" w:type="pct"/>
          </w:tcPr>
          <w:p w14:paraId="38DE6AD4">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379" w:type="pct"/>
          </w:tcPr>
          <w:p w14:paraId="67A9DFCF">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821" w:type="pct"/>
          </w:tcPr>
          <w:p w14:paraId="3B8932B6">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589" w:type="pct"/>
          </w:tcPr>
          <w:p w14:paraId="60BE40BE">
            <w:pPr>
              <w:pStyle w:val="4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bl>
    <w:p w14:paraId="1C7ED457">
      <w:pPr>
        <w:pStyle w:val="4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61F5F95C">
      <w:pPr>
        <w:pStyle w:val="15"/>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rPr>
      </w:pPr>
      <w:r>
        <w:rPr>
          <w:rFonts w:hint="eastAsia" w:ascii="宋体" w:hAnsi="宋体" w:eastAsia="宋体" w:cs="宋体"/>
          <w:b/>
          <w:sz w:val="24"/>
          <w:szCs w:val="24"/>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sz w:val="24"/>
          <w:szCs w:val="24"/>
        </w:rPr>
        <w:br w:type="textWrapping"/>
      </w:r>
    </w:p>
    <w:p w14:paraId="05AE4180">
      <w:pPr>
        <w:pStyle w:val="15"/>
        <w:widowControl/>
        <w:spacing w:before="75" w:beforeAutospacing="0" w:after="75" w:afterAutospacing="0"/>
        <w:ind w:left="960" w:hanging="960" w:hangingChars="400"/>
        <w:jc w:val="center"/>
        <w:rPr>
          <w:rFonts w:ascii="宋体" w:hAnsi="宋体" w:eastAsia="宋体" w:cs="宋体"/>
        </w:rPr>
      </w:pPr>
    </w:p>
    <w:p w14:paraId="6BBFCB87">
      <w:pPr>
        <w:pStyle w:val="15"/>
        <w:widowControl/>
        <w:spacing w:before="75" w:beforeAutospacing="0" w:after="75" w:afterAutospacing="0" w:line="435" w:lineRule="atLeast"/>
        <w:jc w:val="both"/>
        <w:rPr>
          <w:rFonts w:ascii="宋体" w:hAnsi="宋体" w:eastAsia="宋体" w:cs="宋体"/>
        </w:rPr>
      </w:pPr>
    </w:p>
    <w:p w14:paraId="1E1F55E1">
      <w:pPr>
        <w:pStyle w:val="15"/>
        <w:widowControl/>
        <w:spacing w:before="75" w:beforeAutospacing="0" w:after="75" w:afterAutospacing="0" w:line="435" w:lineRule="atLeast"/>
        <w:jc w:val="both"/>
        <w:rPr>
          <w:rFonts w:ascii="宋体" w:hAnsi="宋体" w:eastAsia="宋体" w:cs="宋体"/>
        </w:rPr>
      </w:pPr>
    </w:p>
    <w:p w14:paraId="77FE9CA9">
      <w:pPr>
        <w:pStyle w:val="43"/>
        <w:widowControl w:val="0"/>
        <w:wordWrap w:val="0"/>
        <w:spacing w:line="440" w:lineRule="exact"/>
        <w:rPr>
          <w:rFonts w:hint="default" w:ascii="宋体" w:hAnsi="宋体" w:eastAsia="宋体" w:cs="宋体"/>
          <w:sz w:val="24"/>
          <w:szCs w:val="24"/>
        </w:rPr>
      </w:pPr>
      <w:r>
        <w:rPr>
          <w:rFonts w:ascii="宋体" w:hAnsi="宋体" w:eastAsia="宋体" w:cs="宋体"/>
          <w:sz w:val="24"/>
          <w:szCs w:val="24"/>
        </w:rPr>
        <w:t>供应商代表签字：</w:t>
      </w:r>
      <w:r>
        <w:rPr>
          <w:rFonts w:ascii="宋体" w:hAnsi="宋体" w:eastAsia="宋体" w:cs="宋体"/>
          <w:sz w:val="24"/>
          <w:szCs w:val="24"/>
          <w:u w:val="single"/>
        </w:rPr>
        <w:t>　　　　　　　　　　</w:t>
      </w:r>
    </w:p>
    <w:p w14:paraId="14A964D9">
      <w:pPr>
        <w:rPr>
          <w:rFonts w:hint="eastAsia" w:ascii="宋体" w:hAnsi="宋体" w:eastAsia="宋体" w:cs="宋体"/>
          <w:u w:val="single"/>
        </w:rPr>
      </w:pPr>
      <w:r>
        <w:rPr>
          <w:rFonts w:hint="eastAsia" w:ascii="宋体" w:hAnsi="宋体" w:eastAsia="宋体" w:cs="宋体"/>
          <w:u w:val="single"/>
        </w:rPr>
        <w:br w:type="page"/>
      </w:r>
    </w:p>
    <w:p w14:paraId="0BA2A218">
      <w:pPr>
        <w:pStyle w:val="43"/>
        <w:jc w:val="center"/>
        <w:outlineLvl w:val="2"/>
        <w:rPr>
          <w:rFonts w:hint="eastAsia" w:ascii="宋体" w:hAnsi="宋体" w:eastAsia="宋体" w:cs="宋体"/>
          <w:sz w:val="32"/>
          <w:szCs w:val="32"/>
        </w:rPr>
      </w:pPr>
      <w:r>
        <w:rPr>
          <w:rFonts w:hint="eastAsia" w:ascii="宋体" w:hAnsi="宋体" w:eastAsia="宋体" w:cs="宋体"/>
          <w:b/>
          <w:sz w:val="32"/>
          <w:szCs w:val="32"/>
        </w:rPr>
        <w:t>附件6 相关技术、商务、服务响应承诺及资料</w:t>
      </w:r>
    </w:p>
    <w:p w14:paraId="6FC8A136">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p>
    <w:p w14:paraId="53DD07F2">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说明：</w:t>
      </w:r>
    </w:p>
    <w:p w14:paraId="21981194">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7A25DDA0">
      <w:pPr>
        <w:pStyle w:val="15"/>
        <w:keepNext w:val="0"/>
        <w:keepLines w:val="0"/>
        <w:pageBreakBefore w:val="0"/>
        <w:kinsoku/>
        <w:wordWrap/>
        <w:overflowPunct/>
        <w:topLinePunct w:val="0"/>
        <w:autoSpaceDE/>
        <w:autoSpaceDN/>
        <w:bidi w:val="0"/>
        <w:adjustRightInd/>
        <w:snapToGrid/>
        <w:spacing w:before="0" w:beforeAutospacing="0" w:afterAutospacing="0" w:line="440" w:lineRule="exact"/>
        <w:ind w:firstLine="480" w:firstLineChars="200"/>
        <w:jc w:val="both"/>
        <w:textAlignment w:val="auto"/>
        <w:rPr>
          <w:rFonts w:hint="eastAsia" w:asciiTheme="minorEastAsia" w:hAnsiTheme="minorEastAsia" w:eastAsiaTheme="minorEastAsia" w:cstheme="minorEastAsia"/>
        </w:rPr>
      </w:pPr>
      <w:r>
        <w:rPr>
          <w:rFonts w:hint="eastAsia" w:ascii="宋体" w:hAnsi="宋体" w:eastAsia="宋体" w:cs="宋体"/>
          <w:sz w:val="24"/>
          <w:szCs w:val="24"/>
        </w:rPr>
        <w:t>2.如果没有特别要求的，供应商根据谈判文件的要求以及特点，提供相关技术、商务、服务响应承诺及资料，格式自拟。</w:t>
      </w:r>
      <w:r>
        <w:rPr>
          <w:rFonts w:hint="eastAsia" w:ascii="宋体" w:hAnsi="宋体" w:eastAsia="宋体" w:cs="宋体"/>
          <w:sz w:val="24"/>
          <w:szCs w:val="24"/>
        </w:rPr>
        <w:br w:type="textWrapping"/>
      </w:r>
    </w:p>
    <w:p w14:paraId="173BA12B">
      <w:pPr>
        <w:pStyle w:val="15"/>
        <w:spacing w:before="0" w:beforeAutospacing="0" w:after="150" w:afterAutospacing="0" w:line="360" w:lineRule="atLeast"/>
        <w:jc w:val="center"/>
        <w:rPr>
          <w:rFonts w:hint="eastAsia" w:asciiTheme="minorEastAsia" w:hAnsiTheme="minorEastAsia" w:eastAsiaTheme="minorEastAsia" w:cstheme="minorEastAsia"/>
          <w:b/>
          <w:bCs/>
          <w:sz w:val="32"/>
          <w:szCs w:val="32"/>
        </w:rPr>
      </w:pPr>
    </w:p>
    <w:p w14:paraId="735164F5">
      <w:pPr>
        <w:pStyle w:val="15"/>
        <w:spacing w:before="0" w:beforeAutospacing="0" w:after="150" w:afterAutospacing="0" w:line="360" w:lineRule="atLeast"/>
        <w:jc w:val="center"/>
        <w:rPr>
          <w:rFonts w:hint="eastAsia" w:asciiTheme="minorEastAsia" w:hAnsiTheme="minorEastAsia" w:eastAsiaTheme="minorEastAsia" w:cstheme="minorEastAsia"/>
          <w:b/>
          <w:bCs/>
          <w:sz w:val="32"/>
          <w:szCs w:val="32"/>
        </w:rPr>
      </w:pPr>
    </w:p>
    <w:p w14:paraId="1475FD3F">
      <w:pPr>
        <w:pStyle w:val="15"/>
        <w:widowControl/>
        <w:spacing w:before="75" w:beforeAutospacing="0" w:after="75" w:afterAutospacing="0"/>
        <w:jc w:val="center"/>
        <w:rPr>
          <w:rFonts w:ascii="宋体" w:cstheme="minorBidi"/>
          <w:b/>
          <w:kern w:val="2"/>
          <w:sz w:val="36"/>
          <w:szCs w:val="30"/>
        </w:rPr>
      </w:pPr>
    </w:p>
    <w:p w14:paraId="28BB8558">
      <w:pPr>
        <w:pStyle w:val="15"/>
        <w:widowControl/>
        <w:spacing w:before="75" w:beforeAutospacing="0" w:after="75" w:afterAutospacing="0"/>
        <w:jc w:val="center"/>
        <w:rPr>
          <w:rFonts w:ascii="宋体" w:cstheme="minorBidi"/>
          <w:b/>
          <w:kern w:val="2"/>
          <w:sz w:val="36"/>
          <w:szCs w:val="30"/>
        </w:rPr>
      </w:pPr>
    </w:p>
    <w:p w14:paraId="0B5028E3">
      <w:pPr>
        <w:pStyle w:val="15"/>
        <w:widowControl/>
        <w:spacing w:before="75" w:beforeAutospacing="0" w:after="75" w:afterAutospacing="0"/>
        <w:jc w:val="center"/>
        <w:rPr>
          <w:rFonts w:ascii="宋体" w:cstheme="minorBidi"/>
          <w:b/>
          <w:kern w:val="2"/>
          <w:sz w:val="36"/>
          <w:szCs w:val="30"/>
        </w:rPr>
      </w:pPr>
    </w:p>
    <w:p w14:paraId="2D69B801">
      <w:pPr>
        <w:pStyle w:val="15"/>
        <w:widowControl/>
        <w:spacing w:before="75" w:beforeAutospacing="0" w:after="75" w:afterAutospacing="0"/>
        <w:jc w:val="center"/>
        <w:rPr>
          <w:rFonts w:ascii="宋体" w:cstheme="minorBidi"/>
          <w:b/>
          <w:kern w:val="2"/>
          <w:sz w:val="36"/>
          <w:szCs w:val="30"/>
        </w:rPr>
      </w:pPr>
    </w:p>
    <w:p w14:paraId="71B4BFAE">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4B2E61AC">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1F853C4B">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07E4ED32">
      <w:pPr>
        <w:rPr>
          <w:rFonts w:hint="eastAsia" w:ascii="宋体" w:cstheme="minorBidi"/>
          <w:b/>
          <w:kern w:val="2"/>
          <w:sz w:val="36"/>
          <w:szCs w:val="30"/>
        </w:rPr>
      </w:pPr>
    </w:p>
    <w:p w14:paraId="657C7935">
      <w:pPr>
        <w:rPr>
          <w:rFonts w:hint="eastAsia" w:ascii="宋体" w:cstheme="minorBidi"/>
          <w:b/>
          <w:kern w:val="2"/>
          <w:sz w:val="36"/>
          <w:szCs w:val="30"/>
        </w:rPr>
      </w:pPr>
      <w:r>
        <w:rPr>
          <w:rFonts w:hint="eastAsia" w:ascii="宋体" w:cstheme="minorBidi"/>
          <w:b/>
          <w:kern w:val="2"/>
          <w:sz w:val="36"/>
          <w:szCs w:val="30"/>
        </w:rPr>
        <w:br w:type="page"/>
      </w:r>
    </w:p>
    <w:p w14:paraId="726C92FA">
      <w:pPr>
        <w:pStyle w:val="15"/>
        <w:widowControl/>
        <w:spacing w:before="75" w:beforeAutospacing="0" w:after="75" w:afterAutospacing="0"/>
        <w:jc w:val="center"/>
        <w:rPr>
          <w:rFonts w:hint="eastAsia" w:ascii="宋体" w:hAnsi="宋体" w:eastAsia="宋体" w:cs="宋体"/>
          <w:b/>
          <w:kern w:val="2"/>
          <w:sz w:val="32"/>
          <w:szCs w:val="32"/>
        </w:rPr>
      </w:pPr>
      <w:r>
        <w:rPr>
          <w:rFonts w:hint="eastAsia" w:ascii="宋体" w:hAnsi="宋体" w:eastAsia="宋体" w:cs="宋体"/>
          <w:b/>
          <w:kern w:val="2"/>
          <w:sz w:val="32"/>
          <w:szCs w:val="32"/>
        </w:rPr>
        <w:t>附件</w:t>
      </w:r>
      <w:r>
        <w:rPr>
          <w:rFonts w:hint="eastAsia" w:ascii="宋体" w:hAnsi="宋体" w:eastAsia="宋体" w:cs="宋体"/>
          <w:b/>
          <w:kern w:val="2"/>
          <w:sz w:val="32"/>
          <w:szCs w:val="32"/>
          <w:lang w:val="en-US" w:eastAsia="zh-CN"/>
        </w:rPr>
        <w:t>7</w:t>
      </w:r>
      <w:r>
        <w:rPr>
          <w:rFonts w:hint="eastAsia" w:ascii="宋体" w:hAnsi="宋体" w:eastAsia="宋体" w:cs="宋体"/>
          <w:b/>
          <w:kern w:val="2"/>
          <w:sz w:val="32"/>
          <w:szCs w:val="32"/>
        </w:rPr>
        <w:t>要求作为响应文件组成部分的其他内容（若有）</w:t>
      </w:r>
    </w:p>
    <w:p w14:paraId="32FA92B5">
      <w:pPr>
        <w:pStyle w:val="13"/>
        <w:rPr>
          <w:rFonts w:ascii="宋体" w:cstheme="minorBidi"/>
          <w:b/>
          <w:kern w:val="2"/>
          <w:sz w:val="36"/>
          <w:szCs w:val="30"/>
        </w:rPr>
      </w:pPr>
    </w:p>
    <w:p w14:paraId="5693990E">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说明：</w:t>
      </w:r>
    </w:p>
    <w:p w14:paraId="63BBCF8D">
      <w:pPr>
        <w:pStyle w:val="43"/>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286A379F">
      <w:pPr>
        <w:keepNext w:val="0"/>
        <w:keepLines w:val="0"/>
        <w:pageBreakBefore w:val="0"/>
        <w:kinsoku/>
        <w:wordWrap/>
        <w:overflowPunct/>
        <w:topLinePunct w:val="0"/>
        <w:autoSpaceDE/>
        <w:autoSpaceDN/>
        <w:bidi w:val="0"/>
        <w:adjustRightInd/>
        <w:snapToGrid/>
        <w:spacing w:line="440" w:lineRule="exact"/>
        <w:textAlignment w:val="auto"/>
        <w:rPr>
          <w:rFonts w:ascii="宋体"/>
          <w:b/>
          <w:sz w:val="36"/>
          <w:szCs w:val="30"/>
        </w:rPr>
      </w:pPr>
      <w:r>
        <w:rPr>
          <w:rFonts w:hint="eastAsia" w:ascii="宋体" w:hAnsi="宋体" w:eastAsia="宋体" w:cs="宋体"/>
          <w:sz w:val="24"/>
          <w:szCs w:val="24"/>
        </w:rPr>
        <w:t>2、供应商根据自身实际情况编写有关资料包括如供应商单位简介、竞争性谈判文件要求提供或供应商自已认为体现自身优势，需要补充说明的其它资料，格式自拟。</w:t>
      </w:r>
      <w:r>
        <w:rPr>
          <w:rFonts w:hint="eastAsia" w:ascii="宋体" w:hAnsi="宋体" w:eastAsia="宋体" w:cs="宋体"/>
          <w:sz w:val="24"/>
          <w:szCs w:val="24"/>
        </w:rPr>
        <w:br w:type="textWrapping"/>
      </w:r>
    </w:p>
    <w:p w14:paraId="492B19F9">
      <w:pPr>
        <w:pStyle w:val="27"/>
        <w:rPr>
          <w:rFonts w:ascii="宋体"/>
          <w:bCs/>
        </w:rPr>
      </w:pPr>
    </w:p>
    <w:p w14:paraId="12517E80">
      <w:pPr>
        <w:pStyle w:val="27"/>
        <w:jc w:val="center"/>
        <w:rPr>
          <w:rFonts w:ascii="宋体"/>
          <w:bCs/>
        </w:rPr>
      </w:pPr>
    </w:p>
    <w:p w14:paraId="0A7C5811">
      <w:pPr>
        <w:pStyle w:val="15"/>
        <w:widowControl/>
        <w:spacing w:before="75" w:beforeAutospacing="0" w:after="75" w:afterAutospacing="0"/>
      </w:pPr>
      <w:r>
        <w:rPr>
          <w:rFonts w:hint="eastAsia" w:ascii="宋体" w:hAnsi="宋体" w:eastAsia="宋体" w:cs="宋体"/>
        </w:rPr>
        <w:t> </w:t>
      </w:r>
    </w:p>
    <w:p w14:paraId="7D59DC5C">
      <w:pPr>
        <w:pStyle w:val="15"/>
        <w:widowControl/>
        <w:spacing w:before="75" w:beforeAutospacing="0" w:after="75" w:afterAutospacing="0" w:line="435" w:lineRule="atLeast"/>
      </w:pPr>
    </w:p>
    <w:p w14:paraId="7AB2A7E1">
      <w:pPr>
        <w:pStyle w:val="15"/>
        <w:widowControl/>
        <w:spacing w:before="75" w:beforeAutospacing="0" w:after="75" w:afterAutospacing="0"/>
      </w:pPr>
    </w:p>
    <w:p w14:paraId="4463A2EF">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1AAF1D42">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5B1742EA">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61AD8C8F">
      <w:pPr>
        <w:pStyle w:val="15"/>
        <w:widowControl/>
        <w:spacing w:before="75" w:beforeAutospacing="0" w:after="75" w:afterAutospacing="0" w:line="435" w:lineRule="atLeast"/>
        <w:ind w:firstLine="3600" w:firstLineChars="1500"/>
        <w:jc w:val="both"/>
        <w:rPr>
          <w:rFonts w:ascii="宋体" w:hAnsi="宋体" w:eastAsia="宋体" w:cs="宋体"/>
        </w:rPr>
      </w:pPr>
    </w:p>
    <w:p w14:paraId="299B60F0">
      <w:pPr>
        <w:pStyle w:val="15"/>
        <w:widowControl/>
        <w:spacing w:before="75" w:beforeAutospacing="0" w:after="75" w:afterAutospacing="0" w:line="435" w:lineRule="atLeast"/>
      </w:pPr>
      <w:r>
        <w:rPr>
          <w:rFonts w:hint="eastAsia" w:ascii="宋体" w:hAnsi="宋体" w:eastAsia="宋体" w:cs="宋体"/>
        </w:rPr>
        <w:t> </w:t>
      </w:r>
    </w:p>
    <w:p w14:paraId="6F653FC8">
      <w:pPr>
        <w:pStyle w:val="15"/>
        <w:widowControl/>
        <w:spacing w:before="75" w:beforeAutospacing="0" w:after="75" w:afterAutospacing="0"/>
      </w:pPr>
    </w:p>
    <w:p w14:paraId="1279C25F">
      <w:pPr>
        <w:rPr>
          <w:rFonts w:ascii="宋体" w:hAnsi="宋体"/>
          <w:b/>
          <w:sz w:val="36"/>
        </w:rPr>
      </w:pPr>
      <w:r>
        <w:rPr>
          <w:rFonts w:hint="eastAsia" w:ascii="宋体" w:hAnsi="宋体"/>
          <w:b/>
          <w:sz w:val="36"/>
        </w:rPr>
        <w:br w:type="page"/>
      </w:r>
    </w:p>
    <w:p w14:paraId="260961DA">
      <w:pPr>
        <w:jc w:val="center"/>
        <w:rPr>
          <w:rFonts w:ascii="宋体" w:hAnsi="宋体"/>
          <w:sz w:val="32"/>
          <w:szCs w:val="32"/>
        </w:rPr>
      </w:pPr>
      <w:r>
        <w:rPr>
          <w:rFonts w:hint="eastAsia" w:ascii="宋体" w:hAnsi="宋体" w:eastAsia="宋体" w:cs="宋体"/>
          <w:b/>
          <w:kern w:val="2"/>
          <w:sz w:val="32"/>
          <w:szCs w:val="32"/>
        </w:rPr>
        <w:t>附件</w:t>
      </w:r>
      <w:r>
        <w:rPr>
          <w:rFonts w:hint="eastAsia" w:ascii="宋体" w:hAnsi="宋体" w:eastAsia="宋体" w:cs="宋体"/>
          <w:b/>
          <w:kern w:val="2"/>
          <w:sz w:val="32"/>
          <w:szCs w:val="32"/>
          <w:lang w:val="en-US" w:eastAsia="zh-CN"/>
        </w:rPr>
        <w:t>8代理</w:t>
      </w:r>
      <w:r>
        <w:rPr>
          <w:rFonts w:hint="eastAsia" w:ascii="宋体" w:hAnsi="宋体"/>
          <w:b/>
          <w:sz w:val="32"/>
          <w:szCs w:val="32"/>
        </w:rPr>
        <w:t>服务费承诺书</w:t>
      </w:r>
    </w:p>
    <w:p w14:paraId="499465AA">
      <w:pPr>
        <w:rPr>
          <w:rFonts w:hint="eastAsia" w:eastAsiaTheme="minorEastAsia"/>
          <w:lang w:eastAsia="zh-CN"/>
        </w:rPr>
      </w:pPr>
    </w:p>
    <w:p w14:paraId="6332CF2A">
      <w:r>
        <w:rPr>
          <w:rFonts w:hint="eastAsia"/>
        </w:rPr>
        <w:t xml:space="preserve">                                </w:t>
      </w:r>
    </w:p>
    <w:p w14:paraId="55ED80F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致：</w:t>
      </w:r>
      <w:r>
        <w:rPr>
          <w:rFonts w:hint="eastAsia" w:ascii="宋体"/>
          <w:sz w:val="24"/>
          <w:u w:val="single"/>
          <w:lang w:eastAsia="zh-CN"/>
        </w:rPr>
        <w:t>福建省月德贵招标代理服务有限公司</w:t>
      </w:r>
      <w:r>
        <w:rPr>
          <w:rFonts w:ascii="宋体" w:hAnsi="宋体"/>
          <w:sz w:val="24"/>
          <w:u w:val="single"/>
        </w:rPr>
        <w:t xml:space="preserve"> </w:t>
      </w:r>
    </w:p>
    <w:p w14:paraId="6EEC2E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w:t>
      </w:r>
      <w:r>
        <w:rPr>
          <w:rFonts w:hint="eastAsia" w:ascii="宋体" w:hAnsi="宋体"/>
          <w:sz w:val="24"/>
          <w:lang w:eastAsia="zh-CN"/>
        </w:rPr>
        <w:t>项目</w:t>
      </w:r>
      <w:r>
        <w:rPr>
          <w:rFonts w:hint="eastAsia" w:ascii="宋体" w:hAnsi="宋体"/>
          <w:sz w:val="24"/>
        </w:rPr>
        <w:t>编号：</w:t>
      </w:r>
      <w:r>
        <w:rPr>
          <w:rFonts w:ascii="宋体" w:hAnsi="宋体"/>
          <w:sz w:val="24"/>
          <w:u w:val="single"/>
        </w:rPr>
        <w:t xml:space="preserve">          </w:t>
      </w:r>
      <w:r>
        <w:rPr>
          <w:rFonts w:hint="eastAsia" w:ascii="宋体" w:hAnsi="宋体"/>
          <w:sz w:val="24"/>
        </w:rPr>
        <w:t>）谈判响应中，如获成交，我们保证按谈判文件的规定，以转账方式或经贵公司认可的其他付款方式，向贵公司缴交</w:t>
      </w:r>
      <w:r>
        <w:rPr>
          <w:rFonts w:hint="eastAsia" w:ascii="宋体" w:hAnsi="宋体"/>
          <w:sz w:val="24"/>
          <w:lang w:eastAsia="zh-CN"/>
        </w:rPr>
        <w:t>代理</w:t>
      </w:r>
      <w:r>
        <w:rPr>
          <w:rFonts w:hint="eastAsia" w:ascii="宋体" w:hAnsi="宋体"/>
          <w:sz w:val="24"/>
        </w:rPr>
        <w:t>服务费。</w:t>
      </w:r>
    </w:p>
    <w:p w14:paraId="723225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我方如违反上述承诺，所提交的上述项目的谈判保证金将不予退还我方，我方对此无异议。</w:t>
      </w:r>
    </w:p>
    <w:p w14:paraId="3526A648">
      <w:pPr>
        <w:spacing w:line="380" w:lineRule="exact"/>
        <w:rPr>
          <w:rFonts w:ascii="宋体" w:hAnsi="宋体"/>
          <w:sz w:val="24"/>
        </w:rPr>
      </w:pPr>
    </w:p>
    <w:p w14:paraId="4452EC17">
      <w:pPr>
        <w:spacing w:line="380" w:lineRule="exact"/>
        <w:ind w:firstLine="480" w:firstLineChars="200"/>
        <w:rPr>
          <w:rFonts w:ascii="宋体" w:hAnsi="宋体"/>
          <w:sz w:val="24"/>
        </w:rPr>
      </w:pPr>
      <w:r>
        <w:rPr>
          <w:rFonts w:hint="eastAsia" w:ascii="宋体" w:hAnsi="宋体"/>
          <w:sz w:val="24"/>
        </w:rPr>
        <w:t>特此承诺！</w:t>
      </w:r>
    </w:p>
    <w:p w14:paraId="021AB8BD">
      <w:pPr>
        <w:spacing w:line="380" w:lineRule="exact"/>
        <w:rPr>
          <w:rFonts w:ascii="宋体" w:hAnsi="宋体"/>
          <w:sz w:val="24"/>
        </w:rPr>
      </w:pPr>
    </w:p>
    <w:p w14:paraId="40DEEE1A">
      <w:pPr>
        <w:pStyle w:val="15"/>
        <w:widowControl/>
        <w:spacing w:before="75" w:beforeAutospacing="0" w:after="75" w:afterAutospacing="0" w:line="435" w:lineRule="atLeast"/>
        <w:ind w:firstLine="3600" w:firstLineChars="1500"/>
        <w:jc w:val="both"/>
        <w:rPr>
          <w:rFonts w:ascii="宋体" w:hAnsi="宋体"/>
        </w:rPr>
      </w:pPr>
      <w:r>
        <w:rPr>
          <w:rFonts w:ascii="宋体" w:hAnsi="宋体"/>
        </w:rPr>
        <w:t xml:space="preserve"> </w:t>
      </w:r>
    </w:p>
    <w:p w14:paraId="5114B008">
      <w:pPr>
        <w:pStyle w:val="15"/>
        <w:widowControl/>
        <w:spacing w:before="75" w:beforeAutospacing="0" w:after="75" w:afterAutospacing="0" w:line="435" w:lineRule="atLeast"/>
        <w:jc w:val="both"/>
        <w:rPr>
          <w:rFonts w:ascii="宋体" w:hAnsi="宋体" w:eastAsia="宋体" w:cs="宋体"/>
        </w:rPr>
      </w:pPr>
    </w:p>
    <w:p w14:paraId="238D1091">
      <w:pPr>
        <w:pStyle w:val="15"/>
        <w:widowControl/>
        <w:spacing w:before="75" w:beforeAutospacing="0" w:after="75" w:afterAutospacing="0" w:line="435" w:lineRule="atLeast"/>
        <w:jc w:val="both"/>
        <w:rPr>
          <w:rFonts w:ascii="宋体" w:hAnsi="宋体" w:eastAsia="宋体" w:cs="宋体"/>
        </w:rPr>
      </w:pPr>
    </w:p>
    <w:p w14:paraId="5AD1ADFA">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4D067505">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25859D0B">
      <w:pPr>
        <w:pStyle w:val="43"/>
        <w:widowControl w:val="0"/>
        <w:wordWrap w:val="0"/>
        <w:spacing w:line="360" w:lineRule="auto"/>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32FD8AE7">
      <w:pPr>
        <w:spacing w:line="380" w:lineRule="exact"/>
        <w:rPr>
          <w:rFonts w:ascii="宋体" w:hAnsi="宋体"/>
          <w:sz w:val="24"/>
          <w:u w:val="single"/>
        </w:rPr>
      </w:pPr>
    </w:p>
    <w:p w14:paraId="4BD403B3">
      <w:pPr>
        <w:pStyle w:val="10"/>
        <w:snapToGrid w:val="0"/>
        <w:spacing w:line="440" w:lineRule="exact"/>
        <w:ind w:firstLine="564"/>
        <w:rPr>
          <w:rFonts w:hAnsi="宋体"/>
          <w:u w:val="single"/>
        </w:rPr>
      </w:pPr>
    </w:p>
    <w:p w14:paraId="637355B8">
      <w:pPr>
        <w:rPr>
          <w:rFonts w:ascii="宋体" w:hAnsi="宋体"/>
        </w:rPr>
      </w:pPr>
      <w:r>
        <w:rPr>
          <w:rFonts w:ascii="宋体" w:hAnsi="宋体"/>
          <w:sz w:val="24"/>
        </w:rPr>
        <w:t xml:space="preserve">   </w:t>
      </w:r>
    </w:p>
    <w:p w14:paraId="28376333">
      <w:pPr>
        <w:pStyle w:val="30"/>
        <w:spacing w:line="240" w:lineRule="auto"/>
        <w:outlineLvl w:val="9"/>
        <w:rPr>
          <w:rFonts w:hAnsi="宋体"/>
          <w:sz w:val="21"/>
        </w:rPr>
      </w:pPr>
    </w:p>
    <w:p w14:paraId="6314979F">
      <w:pPr>
        <w:pStyle w:val="30"/>
        <w:spacing w:line="240" w:lineRule="auto"/>
        <w:outlineLvl w:val="9"/>
        <w:rPr>
          <w:rFonts w:hAnsi="宋体"/>
          <w:sz w:val="21"/>
        </w:rPr>
      </w:pPr>
    </w:p>
    <w:p w14:paraId="61749574">
      <w:pPr>
        <w:pStyle w:val="10"/>
        <w:spacing w:line="0" w:lineRule="atLeast"/>
        <w:rPr>
          <w:rFonts w:hAnsi="宋体"/>
        </w:rPr>
      </w:pPr>
    </w:p>
    <w:p w14:paraId="78D9BEE5">
      <w:pPr>
        <w:pStyle w:val="10"/>
        <w:spacing w:line="0" w:lineRule="atLeast"/>
        <w:rPr>
          <w:rFonts w:hAnsi="宋体"/>
        </w:rPr>
      </w:pPr>
    </w:p>
    <w:p w14:paraId="6F45E1E6">
      <w:pPr>
        <w:pStyle w:val="10"/>
        <w:spacing w:line="0" w:lineRule="atLeast"/>
        <w:rPr>
          <w:rFonts w:hAnsi="宋体"/>
        </w:rPr>
      </w:pPr>
    </w:p>
    <w:p w14:paraId="456B9F2F">
      <w:pPr>
        <w:pStyle w:val="10"/>
        <w:spacing w:line="0" w:lineRule="atLeast"/>
        <w:rPr>
          <w:rFonts w:hAnsi="宋体"/>
        </w:rPr>
      </w:pPr>
    </w:p>
    <w:p w14:paraId="41BE2897">
      <w:pPr>
        <w:pStyle w:val="10"/>
        <w:spacing w:line="0" w:lineRule="atLeast"/>
        <w:rPr>
          <w:rFonts w:hAnsi="宋体"/>
        </w:rPr>
      </w:pPr>
    </w:p>
    <w:p w14:paraId="56A1F7DE">
      <w:pPr>
        <w:pStyle w:val="10"/>
        <w:spacing w:line="0" w:lineRule="atLeast"/>
        <w:rPr>
          <w:rFonts w:hAnsi="宋体"/>
        </w:rPr>
      </w:pPr>
    </w:p>
    <w:p w14:paraId="7017B5F7">
      <w:pPr>
        <w:pStyle w:val="10"/>
        <w:spacing w:line="0" w:lineRule="atLeast"/>
        <w:rPr>
          <w:rFonts w:hAnsi="宋体"/>
        </w:rPr>
      </w:pPr>
    </w:p>
    <w:p w14:paraId="40C64643">
      <w:pPr>
        <w:pStyle w:val="10"/>
        <w:spacing w:line="0" w:lineRule="atLeast"/>
        <w:rPr>
          <w:rFonts w:hAnsi="宋体"/>
        </w:rPr>
      </w:pPr>
    </w:p>
    <w:p w14:paraId="4A6D047A">
      <w:pPr>
        <w:pStyle w:val="10"/>
        <w:spacing w:line="0" w:lineRule="atLeast"/>
        <w:rPr>
          <w:rFonts w:hAnsi="宋体"/>
        </w:rPr>
      </w:pPr>
    </w:p>
    <w:p w14:paraId="58A1895A">
      <w:pPr>
        <w:pStyle w:val="10"/>
        <w:spacing w:line="0" w:lineRule="atLeast"/>
        <w:rPr>
          <w:rFonts w:hAnsi="宋体"/>
        </w:rPr>
      </w:pPr>
    </w:p>
    <w:p w14:paraId="76B40A7D">
      <w:pPr>
        <w:pStyle w:val="10"/>
        <w:spacing w:line="0" w:lineRule="atLeast"/>
        <w:rPr>
          <w:rFonts w:hAnsi="宋体"/>
        </w:rPr>
      </w:pPr>
    </w:p>
    <w:p w14:paraId="1F28B94C">
      <w:pPr>
        <w:rPr>
          <w:rFonts w:ascii="宋体" w:hAnsi="宋体"/>
          <w:b/>
          <w:sz w:val="28"/>
        </w:rPr>
      </w:pPr>
    </w:p>
    <w:p w14:paraId="0B76E1A9">
      <w:pPr>
        <w:rPr>
          <w:rFonts w:ascii="宋体"/>
          <w:sz w:val="28"/>
        </w:rPr>
        <w:sectPr>
          <w:headerReference r:id="rId3" w:type="default"/>
          <w:footerReference r:id="rId4" w:type="default"/>
          <w:pgSz w:w="11907" w:h="16840"/>
          <w:pgMar w:top="1304" w:right="1304" w:bottom="1304" w:left="1304" w:header="851" w:footer="992" w:gutter="0"/>
          <w:cols w:space="0" w:num="1"/>
          <w:rtlGutter w:val="0"/>
          <w:docGrid w:linePitch="323" w:charSpace="0"/>
        </w:sectPr>
      </w:pPr>
    </w:p>
    <w:p w14:paraId="301EDF5B">
      <w:pPr>
        <w:spacing w:line="500" w:lineRule="exact"/>
        <w:jc w:val="center"/>
        <w:rPr>
          <w:rFonts w:hint="eastAsia" w:ascii="宋体" w:hAnsi="宋体" w:eastAsia="宋体" w:cs="宋体"/>
          <w:b/>
          <w:sz w:val="32"/>
          <w:szCs w:val="32"/>
        </w:rPr>
      </w:pPr>
      <w:r>
        <w:rPr>
          <w:rFonts w:hint="eastAsia" w:ascii="宋体" w:hAnsi="宋体" w:eastAsia="宋体" w:cs="宋体"/>
          <w:b/>
          <w:kern w:val="2"/>
          <w:sz w:val="32"/>
          <w:szCs w:val="32"/>
        </w:rPr>
        <w:t>附件</w:t>
      </w:r>
      <w:r>
        <w:rPr>
          <w:rFonts w:hint="eastAsia" w:ascii="宋体" w:hAnsi="宋体" w:eastAsia="宋体" w:cs="宋体"/>
          <w:b/>
          <w:kern w:val="2"/>
          <w:sz w:val="32"/>
          <w:szCs w:val="32"/>
          <w:lang w:val="en-US" w:eastAsia="zh-CN"/>
        </w:rPr>
        <w:t>9</w:t>
      </w:r>
      <w:r>
        <w:rPr>
          <w:rFonts w:hint="eastAsia" w:ascii="宋体" w:hAnsi="宋体" w:eastAsia="宋体" w:cs="宋体"/>
          <w:b/>
          <w:sz w:val="32"/>
          <w:szCs w:val="32"/>
        </w:rPr>
        <w:t>退回谈判保证金的申请函</w:t>
      </w:r>
    </w:p>
    <w:p w14:paraId="3E974F72">
      <w:pPr>
        <w:spacing w:line="380" w:lineRule="exact"/>
        <w:jc w:val="center"/>
        <w:rPr>
          <w:rFonts w:ascii="宋体"/>
          <w:b/>
          <w:sz w:val="36"/>
        </w:rPr>
      </w:pPr>
    </w:p>
    <w:p w14:paraId="2C1DDAD2">
      <w:pPr>
        <w:widowControl/>
        <w:spacing w:line="580" w:lineRule="exact"/>
        <w:jc w:val="left"/>
        <w:rPr>
          <w:rFonts w:hint="eastAsia" w:ascii="宋体" w:cs="宋体" w:eastAsiaTheme="minorEastAsia"/>
          <w:kern w:val="0"/>
          <w:sz w:val="24"/>
          <w:lang w:eastAsia="zh-CN"/>
        </w:rPr>
      </w:pPr>
      <w:r>
        <w:rPr>
          <w:rFonts w:hint="eastAsia" w:ascii="宋体"/>
          <w:sz w:val="24"/>
        </w:rPr>
        <w:t>致：</w:t>
      </w:r>
      <w:r>
        <w:rPr>
          <w:rFonts w:hint="eastAsia" w:ascii="宋体"/>
          <w:sz w:val="24"/>
          <w:u w:val="single"/>
          <w:lang w:eastAsia="zh-CN"/>
        </w:rPr>
        <w:t>福建省月德贵招标代理服务有限公司</w:t>
      </w:r>
    </w:p>
    <w:p w14:paraId="75D50F30">
      <w:pPr>
        <w:keepNext w:val="0"/>
        <w:keepLines w:val="0"/>
        <w:pageBreakBefore w:val="0"/>
        <w:widowControl w:val="0"/>
        <w:kinsoku/>
        <w:wordWrap/>
        <w:overflowPunct/>
        <w:topLinePunct w:val="0"/>
        <w:autoSpaceDE/>
        <w:autoSpaceDN/>
        <w:bidi w:val="0"/>
        <w:adjustRightInd/>
        <w:snapToGrid/>
        <w:spacing w:line="440" w:lineRule="exact"/>
        <w:ind w:left="281" w:leftChars="134" w:firstLine="240" w:firstLineChars="100"/>
        <w:textAlignment w:val="auto"/>
        <w:rPr>
          <w:rFonts w:hint="eastAsia" w:ascii="宋体" w:hAnsi="宋体" w:eastAsia="宋体" w:cs="宋体"/>
          <w:sz w:val="24"/>
        </w:rPr>
      </w:pPr>
      <w:r>
        <w:rPr>
          <w:rFonts w:hint="eastAsia" w:ascii="宋体"/>
          <w:sz w:val="24"/>
        </w:rPr>
        <w:t xml:space="preserve"> </w:t>
      </w:r>
      <w:r>
        <w:rPr>
          <w:rFonts w:hint="eastAsia" w:ascii="宋体" w:hAnsi="宋体" w:eastAsia="宋体" w:cs="宋体"/>
          <w:sz w:val="24"/>
        </w:rPr>
        <w:t xml:space="preserve"> 兹有我公司参加贵公司</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r>
        <w:rPr>
          <w:rFonts w:hint="eastAsia" w:ascii="宋体" w:hAnsi="宋体" w:eastAsia="宋体" w:cs="宋体"/>
          <w:sz w:val="24"/>
          <w:lang w:eastAsia="zh-CN"/>
        </w:rPr>
        <w:t>谈判</w:t>
      </w:r>
      <w:r>
        <w:rPr>
          <w:rFonts w:hint="eastAsia" w:ascii="宋体" w:hAnsi="宋体" w:eastAsia="宋体" w:cs="宋体"/>
          <w:sz w:val="24"/>
        </w:rPr>
        <w:t>时间）的</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项目</w:t>
      </w:r>
      <w:r>
        <w:rPr>
          <w:rFonts w:hint="eastAsia" w:ascii="宋体" w:hAnsi="宋体" w:eastAsia="宋体" w:cs="宋体"/>
          <w:sz w:val="24"/>
        </w:rPr>
        <w:t>编号）</w:t>
      </w:r>
      <w:r>
        <w:rPr>
          <w:rFonts w:hint="eastAsia" w:ascii="宋体" w:hAnsi="宋体" w:eastAsia="宋体" w:cs="宋体"/>
          <w:sz w:val="24"/>
          <w:u w:val="single"/>
        </w:rPr>
        <w:t xml:space="preserve">            </w:t>
      </w:r>
      <w:r>
        <w:rPr>
          <w:rFonts w:hint="eastAsia" w:ascii="宋体" w:hAnsi="宋体" w:eastAsia="宋体" w:cs="宋体"/>
          <w:sz w:val="24"/>
        </w:rPr>
        <w:t>（项目名称)的谈判活动中，本公司以转</w:t>
      </w:r>
      <w:r>
        <w:rPr>
          <w:rFonts w:hint="eastAsia" w:ascii="宋体" w:hAnsi="宋体" w:eastAsia="宋体" w:cs="宋体"/>
          <w:sz w:val="24"/>
          <w:lang w:val="en-US" w:eastAsia="zh-CN"/>
        </w:rPr>
        <w:t>账</w:t>
      </w:r>
      <w:r>
        <w:rPr>
          <w:rFonts w:hint="eastAsia" w:ascii="宋体" w:hAnsi="宋体" w:eastAsia="宋体" w:cs="宋体"/>
          <w:sz w:val="24"/>
        </w:rPr>
        <w:t>形式缴纳谈判保证金（大写）</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），如我司</w:t>
      </w:r>
      <w:r>
        <w:rPr>
          <w:rFonts w:hint="eastAsia" w:ascii="宋体" w:hAnsi="宋体" w:eastAsia="宋体" w:cs="宋体"/>
          <w:sz w:val="24"/>
          <w:lang w:eastAsia="zh-CN"/>
        </w:rPr>
        <w:t>成交</w:t>
      </w:r>
      <w:r>
        <w:rPr>
          <w:rFonts w:hint="eastAsia" w:ascii="宋体" w:hAnsi="宋体" w:eastAsia="宋体" w:cs="宋体"/>
          <w:sz w:val="24"/>
        </w:rPr>
        <w:t>，请贵公司待我司将所签订的采购合同</w:t>
      </w:r>
      <w:r>
        <w:rPr>
          <w:rFonts w:hint="eastAsia" w:ascii="宋体" w:hAnsi="宋体" w:eastAsia="宋体" w:cs="宋体"/>
          <w:sz w:val="24"/>
          <w:lang w:eastAsia="zh-CN"/>
        </w:rPr>
        <w:t>复印件</w:t>
      </w:r>
      <w:r>
        <w:rPr>
          <w:rFonts w:hint="eastAsia" w:ascii="宋体" w:hAnsi="宋体" w:eastAsia="宋体" w:cs="宋体"/>
          <w:sz w:val="24"/>
        </w:rPr>
        <w:t>以及《退回谈判保证金的申请函》送到贵公司后给予办理退还谈判保证金；如未</w:t>
      </w:r>
      <w:r>
        <w:rPr>
          <w:rFonts w:hint="eastAsia" w:ascii="宋体" w:hAnsi="宋体" w:eastAsia="宋体" w:cs="宋体"/>
          <w:sz w:val="24"/>
          <w:lang w:eastAsia="zh-CN"/>
        </w:rPr>
        <w:t>成交</w:t>
      </w:r>
      <w:r>
        <w:rPr>
          <w:rFonts w:hint="eastAsia" w:ascii="宋体" w:hAnsi="宋体" w:eastAsia="宋体" w:cs="宋体"/>
          <w:sz w:val="24"/>
        </w:rPr>
        <w:t>，依相关规定可以退回时，则请将《退回谈判保证金的申请函》送达贵公司后给予办理退还谈判保证金。 </w:t>
      </w:r>
    </w:p>
    <w:p w14:paraId="64D2A2AE">
      <w:pPr>
        <w:spacing w:line="540" w:lineRule="exact"/>
        <w:rPr>
          <w:rFonts w:ascii="宋体"/>
          <w:sz w:val="24"/>
        </w:rPr>
      </w:pPr>
    </w:p>
    <w:p w14:paraId="24DA6256">
      <w:pPr>
        <w:widowControl/>
        <w:spacing w:line="500" w:lineRule="exact"/>
        <w:ind w:firstLine="480" w:firstLineChars="200"/>
        <w:jc w:val="left"/>
        <w:rPr>
          <w:rFonts w:ascii="宋体"/>
          <w:sz w:val="24"/>
        </w:rPr>
      </w:pPr>
      <w:r>
        <w:rPr>
          <w:rFonts w:hint="eastAsia" w:ascii="宋体"/>
          <w:sz w:val="24"/>
        </w:rPr>
        <w:t>供应商全称（全称并加盖公章）：</w:t>
      </w:r>
      <w:r>
        <w:rPr>
          <w:rFonts w:hint="eastAsia" w:ascii="宋体"/>
          <w:sz w:val="24"/>
          <w:u w:val="single"/>
        </w:rPr>
        <w:t>     </w:t>
      </w:r>
      <w:r>
        <w:rPr>
          <w:rFonts w:hint="eastAsia" w:ascii="宋体"/>
          <w:sz w:val="24"/>
          <w:u w:val="single"/>
          <w:lang w:val="en-US" w:eastAsia="zh-CN"/>
        </w:rPr>
        <w:t xml:space="preserve">      </w:t>
      </w:r>
      <w:r>
        <w:rPr>
          <w:rFonts w:hint="eastAsia" w:ascii="宋体"/>
          <w:sz w:val="24"/>
          <w:u w:val="single"/>
        </w:rPr>
        <w:t>    </w:t>
      </w:r>
      <w:r>
        <w:rPr>
          <w:rFonts w:hint="eastAsia" w:ascii="宋体"/>
          <w:sz w:val="24"/>
        </w:rPr>
        <w:t xml:space="preserve"> </w:t>
      </w:r>
    </w:p>
    <w:p w14:paraId="64F43D1F">
      <w:pPr>
        <w:widowControl/>
        <w:spacing w:line="500" w:lineRule="exact"/>
        <w:ind w:firstLine="480" w:firstLineChars="200"/>
        <w:jc w:val="left"/>
        <w:rPr>
          <w:rFonts w:ascii="宋体"/>
          <w:sz w:val="24"/>
        </w:rPr>
      </w:pPr>
      <w:r>
        <w:rPr>
          <w:rFonts w:hint="eastAsia" w:ascii="宋体"/>
          <w:sz w:val="24"/>
        </w:rPr>
        <w:t>开户银行：</w:t>
      </w:r>
      <w:r>
        <w:rPr>
          <w:rFonts w:hint="eastAsia" w:ascii="宋体"/>
          <w:sz w:val="24"/>
          <w:u w:val="single"/>
        </w:rPr>
        <w:t xml:space="preserve">                    </w:t>
      </w:r>
      <w:r>
        <w:rPr>
          <w:rFonts w:hint="eastAsia" w:ascii="宋体"/>
          <w:sz w:val="24"/>
        </w:rPr>
        <w:t> </w:t>
      </w:r>
    </w:p>
    <w:p w14:paraId="283FCE52">
      <w:pPr>
        <w:widowControl/>
        <w:spacing w:line="500" w:lineRule="exact"/>
        <w:ind w:firstLine="480" w:firstLineChars="200"/>
        <w:jc w:val="left"/>
        <w:rPr>
          <w:rFonts w:ascii="宋体"/>
          <w:sz w:val="24"/>
        </w:rPr>
      </w:pPr>
      <w:r>
        <w:rPr>
          <w:rFonts w:hint="eastAsia" w:ascii="宋体"/>
          <w:sz w:val="24"/>
        </w:rPr>
        <w:t>账    号：</w:t>
      </w:r>
      <w:r>
        <w:rPr>
          <w:rFonts w:hint="eastAsia" w:ascii="宋体"/>
          <w:sz w:val="24"/>
          <w:u w:val="single"/>
        </w:rPr>
        <w:t>                 </w:t>
      </w:r>
      <w:r>
        <w:rPr>
          <w:rFonts w:hint="eastAsia" w:ascii="宋体"/>
          <w:sz w:val="24"/>
        </w:rPr>
        <w:t xml:space="preserve">         </w:t>
      </w:r>
    </w:p>
    <w:p w14:paraId="779CE63C">
      <w:pPr>
        <w:widowControl/>
        <w:spacing w:line="500" w:lineRule="exact"/>
        <w:ind w:firstLine="480" w:firstLineChars="200"/>
        <w:jc w:val="left"/>
        <w:rPr>
          <w:rFonts w:ascii="宋体"/>
          <w:sz w:val="24"/>
        </w:rPr>
      </w:pPr>
      <w:r>
        <w:rPr>
          <w:rFonts w:hint="eastAsia" w:ascii="宋体"/>
          <w:sz w:val="24"/>
        </w:rPr>
        <w:t>公司所属省份、市/县：</w:t>
      </w:r>
      <w:r>
        <w:rPr>
          <w:rFonts w:hint="eastAsia" w:ascii="宋体"/>
          <w:sz w:val="24"/>
          <w:u w:val="single"/>
        </w:rPr>
        <w:t>                </w:t>
      </w:r>
      <w:r>
        <w:rPr>
          <w:rFonts w:hint="eastAsia" w:ascii="宋体"/>
          <w:sz w:val="24"/>
        </w:rPr>
        <w:t xml:space="preserve"> </w:t>
      </w:r>
    </w:p>
    <w:p w14:paraId="590483A0">
      <w:pPr>
        <w:widowControl/>
        <w:spacing w:line="500" w:lineRule="exact"/>
        <w:jc w:val="right"/>
        <w:rPr>
          <w:rFonts w:ascii="宋体"/>
          <w:sz w:val="24"/>
        </w:rPr>
      </w:pPr>
    </w:p>
    <w:p w14:paraId="04662365">
      <w:pPr>
        <w:rPr>
          <w:rFonts w:ascii="宋体"/>
          <w:sz w:val="24"/>
        </w:rPr>
      </w:pPr>
    </w:p>
    <w:p w14:paraId="1E17A405">
      <w:pPr>
        <w:spacing w:line="580" w:lineRule="exact"/>
        <w:rPr>
          <w:sz w:val="24"/>
        </w:rPr>
      </w:pPr>
      <w:r>
        <w:rPr>
          <w:rFonts w:hint="eastAsia" w:ascii="宋体"/>
          <w:sz w:val="24"/>
        </w:rPr>
        <w:t xml:space="preserve">    </w:t>
      </w:r>
    </w:p>
    <w:p w14:paraId="31CCFD93"/>
    <w:p w14:paraId="225C28C2"/>
    <w:p w14:paraId="6F2E5557">
      <w:pPr>
        <w:pStyle w:val="43"/>
        <w:widowControl w:val="0"/>
        <w:wordWrap w:val="0"/>
        <w:spacing w:line="360" w:lineRule="auto"/>
        <w:ind w:firstLine="240" w:firstLineChars="10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6578A3A6">
      <w:pPr>
        <w:pStyle w:val="43"/>
        <w:widowControl w:val="0"/>
        <w:wordWrap w:val="0"/>
        <w:spacing w:line="360" w:lineRule="auto"/>
        <w:ind w:firstLine="240" w:firstLineChars="100"/>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6A8C7823">
      <w:pPr>
        <w:pStyle w:val="43"/>
        <w:widowControl w:val="0"/>
        <w:wordWrap w:val="0"/>
        <w:spacing w:line="360" w:lineRule="auto"/>
        <w:ind w:firstLine="240" w:firstLineChars="100"/>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0BD99210">
      <w:pPr>
        <w:spacing w:line="380" w:lineRule="exact"/>
        <w:jc w:val="center"/>
      </w:pPr>
    </w:p>
    <w:p w14:paraId="7AF71B7F">
      <w:pPr>
        <w:jc w:val="center"/>
      </w:pPr>
    </w:p>
    <w:p w14:paraId="719D96B9">
      <w:pPr>
        <w:spacing w:line="380" w:lineRule="exact"/>
        <w:rPr>
          <w:rFonts w:ascii="宋体"/>
          <w:sz w:val="24"/>
        </w:rPr>
      </w:pPr>
    </w:p>
    <w:p w14:paraId="1BFBE19C">
      <w:pPr>
        <w:pStyle w:val="15"/>
        <w:shd w:val="clear" w:color="auto" w:fill="FFFFFF"/>
        <w:spacing w:before="75" w:beforeAutospacing="0" w:after="75" w:afterAutospacing="0"/>
        <w:jc w:val="center"/>
      </w:pPr>
      <w:r>
        <w:t xml:space="preserve"> </w:t>
      </w:r>
    </w:p>
    <w:p w14:paraId="7A50D5B7">
      <w:pPr>
        <w:rPr>
          <w:szCs w:val="21"/>
          <w:lang w:val="en-GB"/>
        </w:rPr>
      </w:pPr>
    </w:p>
    <w:p w14:paraId="41852795"/>
    <w:sectPr>
      <w:footerReference r:id="rId5" w:type="default"/>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C772A9-AA4B-4432-BABF-241CC3C4C6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9D8988-05DD-428B-B490-1D0E0546858B}"/>
  </w:font>
  <w:font w:name="微软雅黑">
    <w:panose1 w:val="020B0503020204020204"/>
    <w:charset w:val="86"/>
    <w:family w:val="swiss"/>
    <w:pitch w:val="default"/>
    <w:sig w:usb0="80000287" w:usb1="2ACF3C50" w:usb2="00000016" w:usb3="00000000" w:csb0="0004001F" w:csb1="00000000"/>
    <w:embedRegular r:id="rId3" w:fontKey="{0F7E6AAA-0AC6-4B9A-BBEB-84A1155A5847}"/>
  </w:font>
  <w:font w:name="新宋体">
    <w:panose1 w:val="02010609030101010101"/>
    <w:charset w:val="86"/>
    <w:family w:val="modern"/>
    <w:pitch w:val="default"/>
    <w:sig w:usb0="00000283" w:usb1="288F0000" w:usb2="00000006" w:usb3="00000000" w:csb0="00040001" w:csb1="00000000"/>
  </w:font>
  <w:font w:name="Times">
    <w:altName w:val="Times New Roman"/>
    <w:panose1 w:val="02020603060405020304"/>
    <w:charset w:val="00"/>
    <w:family w:val="roman"/>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embedRegular r:id="rId4" w:fontKey="{75E3C144-47EA-41C7-8A10-B504D2337410}"/>
  </w:font>
  <w:font w:name="方正小标宋简体">
    <w:panose1 w:val="02000000000000000000"/>
    <w:charset w:val="86"/>
    <w:family w:val="script"/>
    <w:pitch w:val="default"/>
    <w:sig w:usb0="00000001" w:usb1="08000000" w:usb2="00000000" w:usb3="00000000" w:csb0="00040000" w:csb1="00000000"/>
    <w:embedRegular r:id="rId5" w:fontKey="{CBC79CF9-0598-4A41-A98A-70DA4FE409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54DA">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33B163F">
                          <w:pPr>
                            <w:pStyle w:val="31"/>
                          </w:pPr>
                          <w:r>
                            <w:fldChar w:fldCharType="begin"/>
                          </w:r>
                          <w:r>
                            <w:instrText xml:space="preserve"> PAGE  </w:instrText>
                          </w:r>
                          <w:r>
                            <w:fldChar w:fldCharType="separate"/>
                          </w:r>
                          <w: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0GWM8BAACkAwAADgAAAGRycy9lMm9Eb2MueG1srVPNjtMwEL4j8Q6W&#10;7zTZSkUlqrsCVYuQECAt+wCuYzeW/CeP26QvAG/AiQt3nqvPwdhJumi57IGLM+OZ+TzfN5PN7WAN&#10;OckI2jtGbxY1JdIJ32p3YPTh692rNSWQuGu58U4yepZAb7cvX2z60Mil77xpZSQI4qDpA6NdSqGp&#10;KhCdtBwWPkiHQeWj5QndeKjayHtEt6Za1vXrqvexDdELCYC3uzFIJ8T4HECvlBZy58XRSpdG1CgN&#10;T0gJOh2Abku3SkmRPisFMhHDKDJN5cRH0N7ns9pueHOIPHRaTC3w57TwhJPl2uGjV6gdT5wco/4H&#10;ymoRPXiVFsLbaiRSFEEWN/UTbe47HmThglJDuIoO/w9WfDp9iUS3jK4ocdziwC8/vl9+/r78+kZW&#10;WZ4+QINZ9wHz0vDOD7g08z3gZWY9qGjzF/kQjKO456u4ckhE5KL1cr2uMSQwNjuIXz2WhwjpvfSW&#10;ZIPRiNMrovLTR0hj6pySX3P+ThtTJmgc6Rl9s1quSsE1guDG5VxZdmGCyZTG1rOVhv0w8dz79ow0&#10;e9wHRh2uPyXmg0O58+rMRpyN/WRkfAhvjwn7KW1m1BEK6WUHh1eITouWt+Nvv2Q9/l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MrQZYzwEAAKQDAAAOAAAAAAAAAAEAIAAAAB4BAABkcnMv&#10;ZTJvRG9jLnhtbFBLBQYAAAAABgAGAFkBAABfBQAAAAA=&#10;">
              <v:fill on="f" focussize="0,0"/>
              <v:stroke on="f"/>
              <v:imagedata o:title=""/>
              <o:lock v:ext="edit" aspectratio="f"/>
              <v:textbox inset="0mm,0mm,0mm,0mm" style="mso-fit-shape-to-text:t;">
                <w:txbxContent>
                  <w:p w14:paraId="133B163F">
                    <w:pPr>
                      <w:pStyle w:val="31"/>
                    </w:pPr>
                    <w:r>
                      <w:fldChar w:fldCharType="begin"/>
                    </w:r>
                    <w:r>
                      <w:instrText xml:space="preserve"> PAGE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890C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A99563">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2A99563">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3080">
    <w:pPr>
      <w:pStyle w:val="12"/>
      <w:pBdr>
        <w:bottom w:val="none" w:color="auto" w:sz="0" w:space="1"/>
      </w:pBdr>
      <w:jc w:val="both"/>
      <w:rPr>
        <w:u w:val="single"/>
      </w:rPr>
    </w:pPr>
    <w:r>
      <w:rPr>
        <w:rFonts w:hint="eastAsia" w:hAnsi="宋体"/>
        <w:color w:val="auto"/>
        <w:sz w:val="21"/>
        <w:szCs w:val="21"/>
        <w:u w:val="single"/>
        <w:lang w:val="en-US" w:eastAsia="zh-CN"/>
      </w:rPr>
      <w:t>福建省月德贵招标代理服务有限公司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90D74"/>
    <w:multiLevelType w:val="singleLevel"/>
    <w:tmpl w:val="9E290D74"/>
    <w:lvl w:ilvl="0" w:tentative="0">
      <w:start w:val="1"/>
      <w:numFmt w:val="decimal"/>
      <w:suff w:val="nothing"/>
      <w:lvlText w:val="（%1）"/>
      <w:lvlJc w:val="left"/>
    </w:lvl>
  </w:abstractNum>
  <w:abstractNum w:abstractNumId="1">
    <w:nsid w:val="AD4C767E"/>
    <w:multiLevelType w:val="singleLevel"/>
    <w:tmpl w:val="AD4C767E"/>
    <w:lvl w:ilvl="0" w:tentative="0">
      <w:start w:val="1"/>
      <w:numFmt w:val="decimal"/>
      <w:suff w:val="nothing"/>
      <w:lvlText w:val="（%1）"/>
      <w:lvlJc w:val="left"/>
    </w:lvl>
  </w:abstractNum>
  <w:abstractNum w:abstractNumId="2">
    <w:nsid w:val="D845A4A0"/>
    <w:multiLevelType w:val="singleLevel"/>
    <w:tmpl w:val="D845A4A0"/>
    <w:lvl w:ilvl="0" w:tentative="0">
      <w:start w:val="1"/>
      <w:numFmt w:val="chineseCounting"/>
      <w:suff w:val="nothing"/>
      <w:lvlText w:val="%1、"/>
      <w:lvlJc w:val="left"/>
      <w:rPr>
        <w:rFonts w:hint="eastAsia"/>
      </w:rPr>
    </w:lvl>
  </w:abstractNum>
  <w:abstractNum w:abstractNumId="3">
    <w:nsid w:val="1C64FEE7"/>
    <w:multiLevelType w:val="singleLevel"/>
    <w:tmpl w:val="1C64FEE7"/>
    <w:lvl w:ilvl="0" w:tentative="0">
      <w:start w:val="1"/>
      <w:numFmt w:val="decimal"/>
      <w:suff w:val="nothing"/>
      <w:lvlText w:val="（%1）"/>
      <w:lvlJc w:val="left"/>
    </w:lvl>
  </w:abstractNum>
  <w:abstractNum w:abstractNumId="4">
    <w:nsid w:val="4D1F0738"/>
    <w:multiLevelType w:val="singleLevel"/>
    <w:tmpl w:val="4D1F0738"/>
    <w:lvl w:ilvl="0" w:tentative="0">
      <w:start w:val="1"/>
      <w:numFmt w:val="decimal"/>
      <w:suff w:val="nothing"/>
      <w:lvlText w:val="（%1）"/>
      <w:lvlJc w:val="left"/>
    </w:lvl>
  </w:abstractNum>
  <w:abstractNum w:abstractNumId="5">
    <w:nsid w:val="597B313B"/>
    <w:multiLevelType w:val="singleLevel"/>
    <w:tmpl w:val="597B313B"/>
    <w:lvl w:ilvl="0" w:tentative="0">
      <w:start w:val="1"/>
      <w:numFmt w:val="decimal"/>
      <w:suff w:val="nothing"/>
      <w:lvlText w:val="%1、"/>
      <w:lvlJc w:val="left"/>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zRhZWE3NmY4YmY0ZjhjYTAyMGZiYjcwNWI2YzAifQ=="/>
  </w:docVars>
  <w:rsids>
    <w:rsidRoot w:val="1D102FC7"/>
    <w:rsid w:val="002500D1"/>
    <w:rsid w:val="004C2774"/>
    <w:rsid w:val="0055494E"/>
    <w:rsid w:val="007C2CDB"/>
    <w:rsid w:val="007C4780"/>
    <w:rsid w:val="009E31A0"/>
    <w:rsid w:val="00BA632D"/>
    <w:rsid w:val="00C17F5C"/>
    <w:rsid w:val="00D51DE5"/>
    <w:rsid w:val="00E05F9C"/>
    <w:rsid w:val="00E96267"/>
    <w:rsid w:val="00EE5BCF"/>
    <w:rsid w:val="011E13B7"/>
    <w:rsid w:val="012A2737"/>
    <w:rsid w:val="016632F3"/>
    <w:rsid w:val="01935071"/>
    <w:rsid w:val="01AD5116"/>
    <w:rsid w:val="01E925F2"/>
    <w:rsid w:val="01FB2325"/>
    <w:rsid w:val="0227136C"/>
    <w:rsid w:val="02810A7C"/>
    <w:rsid w:val="02A037F9"/>
    <w:rsid w:val="02BA3F8E"/>
    <w:rsid w:val="02EB05EB"/>
    <w:rsid w:val="03A51F4B"/>
    <w:rsid w:val="03DB0660"/>
    <w:rsid w:val="04055FF1"/>
    <w:rsid w:val="0414147C"/>
    <w:rsid w:val="04273BA4"/>
    <w:rsid w:val="048B5043"/>
    <w:rsid w:val="048E6723"/>
    <w:rsid w:val="04927573"/>
    <w:rsid w:val="04966335"/>
    <w:rsid w:val="04D035F5"/>
    <w:rsid w:val="052B4CCF"/>
    <w:rsid w:val="053470A5"/>
    <w:rsid w:val="0563090D"/>
    <w:rsid w:val="0595751D"/>
    <w:rsid w:val="05BC3DF2"/>
    <w:rsid w:val="05E41A4E"/>
    <w:rsid w:val="062027FC"/>
    <w:rsid w:val="062A2DA7"/>
    <w:rsid w:val="06406019"/>
    <w:rsid w:val="064C13A1"/>
    <w:rsid w:val="06BF6017"/>
    <w:rsid w:val="06C673A5"/>
    <w:rsid w:val="07665EC4"/>
    <w:rsid w:val="07B2792A"/>
    <w:rsid w:val="07F341CA"/>
    <w:rsid w:val="07F910B5"/>
    <w:rsid w:val="080737D2"/>
    <w:rsid w:val="081E2D50"/>
    <w:rsid w:val="084C51D1"/>
    <w:rsid w:val="090E2F0C"/>
    <w:rsid w:val="09560B4F"/>
    <w:rsid w:val="097C01EF"/>
    <w:rsid w:val="09D10476"/>
    <w:rsid w:val="09E22B15"/>
    <w:rsid w:val="0A56459C"/>
    <w:rsid w:val="0A7979C7"/>
    <w:rsid w:val="0A7E47D3"/>
    <w:rsid w:val="0AD7177A"/>
    <w:rsid w:val="0AFA2BE2"/>
    <w:rsid w:val="0AFA5870"/>
    <w:rsid w:val="0B4B7E79"/>
    <w:rsid w:val="0B536CDC"/>
    <w:rsid w:val="0B554854"/>
    <w:rsid w:val="0B923CFA"/>
    <w:rsid w:val="0BBC48D3"/>
    <w:rsid w:val="0BE12302"/>
    <w:rsid w:val="0BF2102B"/>
    <w:rsid w:val="0C0A1AE2"/>
    <w:rsid w:val="0C2B1A59"/>
    <w:rsid w:val="0CB437FC"/>
    <w:rsid w:val="0CDA7707"/>
    <w:rsid w:val="0CE75980"/>
    <w:rsid w:val="0D374188"/>
    <w:rsid w:val="0D9378B6"/>
    <w:rsid w:val="0DB947A1"/>
    <w:rsid w:val="0DE40111"/>
    <w:rsid w:val="0DEA6C27"/>
    <w:rsid w:val="0E3A0F99"/>
    <w:rsid w:val="0E484B44"/>
    <w:rsid w:val="0E7C50AA"/>
    <w:rsid w:val="0EA578A0"/>
    <w:rsid w:val="0ED71A24"/>
    <w:rsid w:val="0EE94E88"/>
    <w:rsid w:val="0F013C8E"/>
    <w:rsid w:val="0F5D1BD2"/>
    <w:rsid w:val="102D5D9F"/>
    <w:rsid w:val="10AD0C8E"/>
    <w:rsid w:val="10C02549"/>
    <w:rsid w:val="10D75D0B"/>
    <w:rsid w:val="10E86653"/>
    <w:rsid w:val="10FD12E2"/>
    <w:rsid w:val="119836EC"/>
    <w:rsid w:val="11A93B4C"/>
    <w:rsid w:val="11E76422"/>
    <w:rsid w:val="120A3320"/>
    <w:rsid w:val="12176715"/>
    <w:rsid w:val="124D097B"/>
    <w:rsid w:val="124E024F"/>
    <w:rsid w:val="126D6927"/>
    <w:rsid w:val="130627D3"/>
    <w:rsid w:val="130B4E1E"/>
    <w:rsid w:val="13541895"/>
    <w:rsid w:val="135B33A7"/>
    <w:rsid w:val="137C35BD"/>
    <w:rsid w:val="137F3691"/>
    <w:rsid w:val="13AC347F"/>
    <w:rsid w:val="13B16CE7"/>
    <w:rsid w:val="13BA3DEE"/>
    <w:rsid w:val="13D456A4"/>
    <w:rsid w:val="144E09DA"/>
    <w:rsid w:val="146E1904"/>
    <w:rsid w:val="147F5AAB"/>
    <w:rsid w:val="1490084C"/>
    <w:rsid w:val="14CC7BA4"/>
    <w:rsid w:val="14E15D4B"/>
    <w:rsid w:val="150E79DD"/>
    <w:rsid w:val="154E3A88"/>
    <w:rsid w:val="15BA1A54"/>
    <w:rsid w:val="15D62F50"/>
    <w:rsid w:val="163559AE"/>
    <w:rsid w:val="163836F0"/>
    <w:rsid w:val="16BF34C9"/>
    <w:rsid w:val="16C86822"/>
    <w:rsid w:val="16F70EB5"/>
    <w:rsid w:val="16FE2244"/>
    <w:rsid w:val="17152AFD"/>
    <w:rsid w:val="176E23AC"/>
    <w:rsid w:val="176F6C9D"/>
    <w:rsid w:val="17A50911"/>
    <w:rsid w:val="17AC7EF2"/>
    <w:rsid w:val="17D2722C"/>
    <w:rsid w:val="1833416F"/>
    <w:rsid w:val="18594F09"/>
    <w:rsid w:val="18E2273F"/>
    <w:rsid w:val="192D6E10"/>
    <w:rsid w:val="193A6F3A"/>
    <w:rsid w:val="195838B3"/>
    <w:rsid w:val="19720CC7"/>
    <w:rsid w:val="199B021E"/>
    <w:rsid w:val="1A0C111B"/>
    <w:rsid w:val="1A512FD2"/>
    <w:rsid w:val="1A670100"/>
    <w:rsid w:val="1A7E376B"/>
    <w:rsid w:val="1AB53561"/>
    <w:rsid w:val="1AFF658A"/>
    <w:rsid w:val="1B0E2C71"/>
    <w:rsid w:val="1B107BC9"/>
    <w:rsid w:val="1B3636A3"/>
    <w:rsid w:val="1B430D0C"/>
    <w:rsid w:val="1B79633D"/>
    <w:rsid w:val="1BBD091F"/>
    <w:rsid w:val="1BEA7699"/>
    <w:rsid w:val="1C0135E1"/>
    <w:rsid w:val="1C247B7C"/>
    <w:rsid w:val="1C5A616E"/>
    <w:rsid w:val="1C632B49"/>
    <w:rsid w:val="1C947772"/>
    <w:rsid w:val="1CBA4E5F"/>
    <w:rsid w:val="1CD75A11"/>
    <w:rsid w:val="1CE82D79"/>
    <w:rsid w:val="1D102FC7"/>
    <w:rsid w:val="1D491D3F"/>
    <w:rsid w:val="1DAE11AF"/>
    <w:rsid w:val="1E18008F"/>
    <w:rsid w:val="1E3E3A67"/>
    <w:rsid w:val="1E4842FD"/>
    <w:rsid w:val="1E4A0464"/>
    <w:rsid w:val="1E96479D"/>
    <w:rsid w:val="1EE066D3"/>
    <w:rsid w:val="1F297CB8"/>
    <w:rsid w:val="1F9C4CF0"/>
    <w:rsid w:val="1FAE4192"/>
    <w:rsid w:val="1FC97167"/>
    <w:rsid w:val="1FD9398D"/>
    <w:rsid w:val="20126F54"/>
    <w:rsid w:val="202A40A9"/>
    <w:rsid w:val="20364B82"/>
    <w:rsid w:val="203A47FF"/>
    <w:rsid w:val="205D4DE8"/>
    <w:rsid w:val="206C021E"/>
    <w:rsid w:val="20DF30E6"/>
    <w:rsid w:val="20E63F9F"/>
    <w:rsid w:val="20FA0557"/>
    <w:rsid w:val="21090163"/>
    <w:rsid w:val="2117622E"/>
    <w:rsid w:val="213F31AF"/>
    <w:rsid w:val="215017E1"/>
    <w:rsid w:val="217B7032"/>
    <w:rsid w:val="21B9043A"/>
    <w:rsid w:val="21BE2CFB"/>
    <w:rsid w:val="21D66C17"/>
    <w:rsid w:val="223E3E3C"/>
    <w:rsid w:val="228F2A05"/>
    <w:rsid w:val="22C4213F"/>
    <w:rsid w:val="22F3277E"/>
    <w:rsid w:val="23403798"/>
    <w:rsid w:val="2369313B"/>
    <w:rsid w:val="236E69A3"/>
    <w:rsid w:val="23733C77"/>
    <w:rsid w:val="23874566"/>
    <w:rsid w:val="23B048C6"/>
    <w:rsid w:val="23D06D16"/>
    <w:rsid w:val="23E40FE1"/>
    <w:rsid w:val="240B2444"/>
    <w:rsid w:val="248F4E23"/>
    <w:rsid w:val="24D407F7"/>
    <w:rsid w:val="252766AE"/>
    <w:rsid w:val="252F3F10"/>
    <w:rsid w:val="256831AA"/>
    <w:rsid w:val="2593449F"/>
    <w:rsid w:val="26130ED5"/>
    <w:rsid w:val="262E5F76"/>
    <w:rsid w:val="2645049B"/>
    <w:rsid w:val="2672750A"/>
    <w:rsid w:val="26AF70B6"/>
    <w:rsid w:val="26F271C9"/>
    <w:rsid w:val="27201D62"/>
    <w:rsid w:val="27762D3E"/>
    <w:rsid w:val="27B753BF"/>
    <w:rsid w:val="27BA30B7"/>
    <w:rsid w:val="27DC037F"/>
    <w:rsid w:val="287700A8"/>
    <w:rsid w:val="28880F97"/>
    <w:rsid w:val="28B9421C"/>
    <w:rsid w:val="298D3832"/>
    <w:rsid w:val="2994118D"/>
    <w:rsid w:val="299F1898"/>
    <w:rsid w:val="29B166DE"/>
    <w:rsid w:val="29CB6208"/>
    <w:rsid w:val="29EE6148"/>
    <w:rsid w:val="2A1A0CEB"/>
    <w:rsid w:val="2A375D41"/>
    <w:rsid w:val="2B33475A"/>
    <w:rsid w:val="2B5B5A5F"/>
    <w:rsid w:val="2B777687"/>
    <w:rsid w:val="2B820BFA"/>
    <w:rsid w:val="2B967E01"/>
    <w:rsid w:val="2B9845BD"/>
    <w:rsid w:val="2C2220D9"/>
    <w:rsid w:val="2C7F5513"/>
    <w:rsid w:val="2CBA67B5"/>
    <w:rsid w:val="2CC17B44"/>
    <w:rsid w:val="2D19172E"/>
    <w:rsid w:val="2D3227EF"/>
    <w:rsid w:val="2D5D7726"/>
    <w:rsid w:val="2DDC4E9A"/>
    <w:rsid w:val="2E7467CD"/>
    <w:rsid w:val="2E7A3EA6"/>
    <w:rsid w:val="2EB23BE8"/>
    <w:rsid w:val="2ECB4CA9"/>
    <w:rsid w:val="2EE23DA1"/>
    <w:rsid w:val="2EF74C3C"/>
    <w:rsid w:val="2F6649D2"/>
    <w:rsid w:val="2FCB366A"/>
    <w:rsid w:val="2FEA49EB"/>
    <w:rsid w:val="2FF85E1E"/>
    <w:rsid w:val="301B3A0F"/>
    <w:rsid w:val="301E370F"/>
    <w:rsid w:val="302F1268"/>
    <w:rsid w:val="30446AC1"/>
    <w:rsid w:val="3049724D"/>
    <w:rsid w:val="30FB42DA"/>
    <w:rsid w:val="31466869"/>
    <w:rsid w:val="31554CFE"/>
    <w:rsid w:val="3189234A"/>
    <w:rsid w:val="31905750"/>
    <w:rsid w:val="31BD2FCF"/>
    <w:rsid w:val="320504D2"/>
    <w:rsid w:val="322E7A29"/>
    <w:rsid w:val="324E5859"/>
    <w:rsid w:val="32501746"/>
    <w:rsid w:val="32772533"/>
    <w:rsid w:val="327C62A4"/>
    <w:rsid w:val="32902492"/>
    <w:rsid w:val="32933D30"/>
    <w:rsid w:val="32A55811"/>
    <w:rsid w:val="32AD4E18"/>
    <w:rsid w:val="32D2572E"/>
    <w:rsid w:val="32FD564D"/>
    <w:rsid w:val="33016A03"/>
    <w:rsid w:val="33071BBC"/>
    <w:rsid w:val="333170A5"/>
    <w:rsid w:val="33453436"/>
    <w:rsid w:val="334864FD"/>
    <w:rsid w:val="335A6512"/>
    <w:rsid w:val="335D7E9A"/>
    <w:rsid w:val="33890DF1"/>
    <w:rsid w:val="33A87367"/>
    <w:rsid w:val="343D03F7"/>
    <w:rsid w:val="34E22D4D"/>
    <w:rsid w:val="34F07218"/>
    <w:rsid w:val="351F5D4F"/>
    <w:rsid w:val="35B4484A"/>
    <w:rsid w:val="35E93C67"/>
    <w:rsid w:val="35EE1A7A"/>
    <w:rsid w:val="36034D29"/>
    <w:rsid w:val="36062A6B"/>
    <w:rsid w:val="360A4309"/>
    <w:rsid w:val="366559E4"/>
    <w:rsid w:val="368A369C"/>
    <w:rsid w:val="36907B6B"/>
    <w:rsid w:val="36AF4EB1"/>
    <w:rsid w:val="36D16BD5"/>
    <w:rsid w:val="370A20E7"/>
    <w:rsid w:val="376145A9"/>
    <w:rsid w:val="37623CD1"/>
    <w:rsid w:val="37DA5F5D"/>
    <w:rsid w:val="38262F51"/>
    <w:rsid w:val="385837E0"/>
    <w:rsid w:val="386D0716"/>
    <w:rsid w:val="39042CD1"/>
    <w:rsid w:val="393D49F6"/>
    <w:rsid w:val="394915ED"/>
    <w:rsid w:val="394E275F"/>
    <w:rsid w:val="39755F3E"/>
    <w:rsid w:val="39C3314D"/>
    <w:rsid w:val="39DE2018"/>
    <w:rsid w:val="39E00648"/>
    <w:rsid w:val="39EE04B8"/>
    <w:rsid w:val="3A192D6D"/>
    <w:rsid w:val="3A2F07E2"/>
    <w:rsid w:val="3A7850BE"/>
    <w:rsid w:val="3A7C154E"/>
    <w:rsid w:val="3AC55771"/>
    <w:rsid w:val="3AC70A1B"/>
    <w:rsid w:val="3B3B6D13"/>
    <w:rsid w:val="3B903503"/>
    <w:rsid w:val="3BFC2946"/>
    <w:rsid w:val="3C3245BA"/>
    <w:rsid w:val="3C395948"/>
    <w:rsid w:val="3C721499"/>
    <w:rsid w:val="3C9F661B"/>
    <w:rsid w:val="3CC72F54"/>
    <w:rsid w:val="3D7B17A5"/>
    <w:rsid w:val="3D803103"/>
    <w:rsid w:val="3D814136"/>
    <w:rsid w:val="3D942019"/>
    <w:rsid w:val="3DD27E02"/>
    <w:rsid w:val="3E201AB6"/>
    <w:rsid w:val="3E5C147A"/>
    <w:rsid w:val="3E614CE2"/>
    <w:rsid w:val="3EA80763"/>
    <w:rsid w:val="3F0538C0"/>
    <w:rsid w:val="3F3F02EC"/>
    <w:rsid w:val="3F54214D"/>
    <w:rsid w:val="3F7A7CAE"/>
    <w:rsid w:val="3F9F1A7F"/>
    <w:rsid w:val="400D69A7"/>
    <w:rsid w:val="402B7D49"/>
    <w:rsid w:val="40AC624E"/>
    <w:rsid w:val="41055A41"/>
    <w:rsid w:val="41A25C1D"/>
    <w:rsid w:val="42075BA1"/>
    <w:rsid w:val="42345EDB"/>
    <w:rsid w:val="4238652F"/>
    <w:rsid w:val="423B7208"/>
    <w:rsid w:val="426416F0"/>
    <w:rsid w:val="426C1D4B"/>
    <w:rsid w:val="431C51FB"/>
    <w:rsid w:val="43286421"/>
    <w:rsid w:val="4345432C"/>
    <w:rsid w:val="434B25DE"/>
    <w:rsid w:val="436F7EA2"/>
    <w:rsid w:val="438D7493"/>
    <w:rsid w:val="43D86B53"/>
    <w:rsid w:val="43DC42BE"/>
    <w:rsid w:val="443F1622"/>
    <w:rsid w:val="445350CD"/>
    <w:rsid w:val="44617095"/>
    <w:rsid w:val="449A0F4E"/>
    <w:rsid w:val="44A122DD"/>
    <w:rsid w:val="44BE2E8F"/>
    <w:rsid w:val="456921B9"/>
    <w:rsid w:val="45D43FEC"/>
    <w:rsid w:val="46511A49"/>
    <w:rsid w:val="468578CC"/>
    <w:rsid w:val="469D0882"/>
    <w:rsid w:val="46A52EE4"/>
    <w:rsid w:val="46C140A0"/>
    <w:rsid w:val="46C17182"/>
    <w:rsid w:val="471054F8"/>
    <w:rsid w:val="472163DD"/>
    <w:rsid w:val="474F47DA"/>
    <w:rsid w:val="476370C4"/>
    <w:rsid w:val="476870E2"/>
    <w:rsid w:val="47A8127F"/>
    <w:rsid w:val="47B0517D"/>
    <w:rsid w:val="47BA5463"/>
    <w:rsid w:val="480A1DDA"/>
    <w:rsid w:val="482E032B"/>
    <w:rsid w:val="484713ED"/>
    <w:rsid w:val="48525424"/>
    <w:rsid w:val="48657AC5"/>
    <w:rsid w:val="487970CD"/>
    <w:rsid w:val="48EA3CFB"/>
    <w:rsid w:val="495D7166"/>
    <w:rsid w:val="49615154"/>
    <w:rsid w:val="49690EEF"/>
    <w:rsid w:val="4977360C"/>
    <w:rsid w:val="49AD0D71"/>
    <w:rsid w:val="49BA174B"/>
    <w:rsid w:val="49BB4650"/>
    <w:rsid w:val="49DE2638"/>
    <w:rsid w:val="4A6A13C3"/>
    <w:rsid w:val="4A6F2535"/>
    <w:rsid w:val="4AA50A80"/>
    <w:rsid w:val="4AD2024E"/>
    <w:rsid w:val="4ADA20A4"/>
    <w:rsid w:val="4AE614A4"/>
    <w:rsid w:val="4B6B4193"/>
    <w:rsid w:val="4B9F509C"/>
    <w:rsid w:val="4BB5666E"/>
    <w:rsid w:val="4BC92684"/>
    <w:rsid w:val="4C1415E6"/>
    <w:rsid w:val="4C15535E"/>
    <w:rsid w:val="4D07174F"/>
    <w:rsid w:val="4D135839"/>
    <w:rsid w:val="4D3405F3"/>
    <w:rsid w:val="4D5C1497"/>
    <w:rsid w:val="4D7C57DD"/>
    <w:rsid w:val="4D930A61"/>
    <w:rsid w:val="4DCA6127"/>
    <w:rsid w:val="4DDE1EAC"/>
    <w:rsid w:val="4DE66FB2"/>
    <w:rsid w:val="4DF93733"/>
    <w:rsid w:val="4E121B55"/>
    <w:rsid w:val="4E1753BE"/>
    <w:rsid w:val="4E720846"/>
    <w:rsid w:val="4E74636C"/>
    <w:rsid w:val="4EAA7FE0"/>
    <w:rsid w:val="4ECC2AC4"/>
    <w:rsid w:val="4F6828C1"/>
    <w:rsid w:val="4F6A776F"/>
    <w:rsid w:val="4FB50855"/>
    <w:rsid w:val="50153B7F"/>
    <w:rsid w:val="502228C2"/>
    <w:rsid w:val="50A848F6"/>
    <w:rsid w:val="50AD55D8"/>
    <w:rsid w:val="50C12D81"/>
    <w:rsid w:val="51917235"/>
    <w:rsid w:val="51DA6E2E"/>
    <w:rsid w:val="52157E66"/>
    <w:rsid w:val="52271947"/>
    <w:rsid w:val="52285DEB"/>
    <w:rsid w:val="525F5585"/>
    <w:rsid w:val="527A5F1B"/>
    <w:rsid w:val="5287305E"/>
    <w:rsid w:val="53727C15"/>
    <w:rsid w:val="538C23AA"/>
    <w:rsid w:val="53970019"/>
    <w:rsid w:val="54176117"/>
    <w:rsid w:val="543640C4"/>
    <w:rsid w:val="545729B8"/>
    <w:rsid w:val="54770964"/>
    <w:rsid w:val="54977258"/>
    <w:rsid w:val="54E12281"/>
    <w:rsid w:val="54F1676E"/>
    <w:rsid w:val="54FD0125"/>
    <w:rsid w:val="55683DF4"/>
    <w:rsid w:val="557B2445"/>
    <w:rsid w:val="559F4616"/>
    <w:rsid w:val="55A95186"/>
    <w:rsid w:val="55F61D5C"/>
    <w:rsid w:val="5612303A"/>
    <w:rsid w:val="56AB2B47"/>
    <w:rsid w:val="56CB31E9"/>
    <w:rsid w:val="56CF2CD9"/>
    <w:rsid w:val="56DF0F35"/>
    <w:rsid w:val="571C57F3"/>
    <w:rsid w:val="5860689C"/>
    <w:rsid w:val="58E42340"/>
    <w:rsid w:val="59215342"/>
    <w:rsid w:val="596811C3"/>
    <w:rsid w:val="5A0B1BF2"/>
    <w:rsid w:val="5A6D77C4"/>
    <w:rsid w:val="5AAB1367"/>
    <w:rsid w:val="5ABF788D"/>
    <w:rsid w:val="5AF26ECD"/>
    <w:rsid w:val="5B595267"/>
    <w:rsid w:val="5B6F05E7"/>
    <w:rsid w:val="5BA91109"/>
    <w:rsid w:val="5BAD55B3"/>
    <w:rsid w:val="5BC44586"/>
    <w:rsid w:val="5BF94355"/>
    <w:rsid w:val="5C2F6BD6"/>
    <w:rsid w:val="5C35133A"/>
    <w:rsid w:val="5C976331"/>
    <w:rsid w:val="5CA164B3"/>
    <w:rsid w:val="5CB33BAD"/>
    <w:rsid w:val="5CB62246"/>
    <w:rsid w:val="5CC0788E"/>
    <w:rsid w:val="5CEB692A"/>
    <w:rsid w:val="5CF410BC"/>
    <w:rsid w:val="5CFD7E74"/>
    <w:rsid w:val="5D015BB7"/>
    <w:rsid w:val="5D1A6C78"/>
    <w:rsid w:val="5D2B4EC5"/>
    <w:rsid w:val="5D635F29"/>
    <w:rsid w:val="5D6879E4"/>
    <w:rsid w:val="5D8F4F70"/>
    <w:rsid w:val="5D987B68"/>
    <w:rsid w:val="5DA14CA4"/>
    <w:rsid w:val="5DBC7D30"/>
    <w:rsid w:val="5DE54B90"/>
    <w:rsid w:val="5DE82A0E"/>
    <w:rsid w:val="5E702F7B"/>
    <w:rsid w:val="5E945578"/>
    <w:rsid w:val="5EA81093"/>
    <w:rsid w:val="5EB40A83"/>
    <w:rsid w:val="5EB427B5"/>
    <w:rsid w:val="5EBF43EF"/>
    <w:rsid w:val="5ED636B3"/>
    <w:rsid w:val="5EE035AA"/>
    <w:rsid w:val="5F87328E"/>
    <w:rsid w:val="5F97398A"/>
    <w:rsid w:val="5F9745B0"/>
    <w:rsid w:val="5F993E84"/>
    <w:rsid w:val="5FB32A6C"/>
    <w:rsid w:val="5FCD3B2E"/>
    <w:rsid w:val="5FD65385"/>
    <w:rsid w:val="600D03CE"/>
    <w:rsid w:val="604A44E8"/>
    <w:rsid w:val="60624BBE"/>
    <w:rsid w:val="60E07891"/>
    <w:rsid w:val="60F60FEF"/>
    <w:rsid w:val="613A3445"/>
    <w:rsid w:val="615512FB"/>
    <w:rsid w:val="61811031"/>
    <w:rsid w:val="619D39D4"/>
    <w:rsid w:val="61AF4D5C"/>
    <w:rsid w:val="61C84EF5"/>
    <w:rsid w:val="61F07FA8"/>
    <w:rsid w:val="622E6473"/>
    <w:rsid w:val="625B18C5"/>
    <w:rsid w:val="629B67E4"/>
    <w:rsid w:val="629E5C56"/>
    <w:rsid w:val="62F53AC8"/>
    <w:rsid w:val="63255B9A"/>
    <w:rsid w:val="63511D57"/>
    <w:rsid w:val="637D3ABD"/>
    <w:rsid w:val="63D7141F"/>
    <w:rsid w:val="63E26E8B"/>
    <w:rsid w:val="640B2E77"/>
    <w:rsid w:val="64754794"/>
    <w:rsid w:val="64A06B04"/>
    <w:rsid w:val="64A137DB"/>
    <w:rsid w:val="64A532CB"/>
    <w:rsid w:val="64E2007C"/>
    <w:rsid w:val="64F071AC"/>
    <w:rsid w:val="64F629E5"/>
    <w:rsid w:val="651A3485"/>
    <w:rsid w:val="65755938"/>
    <w:rsid w:val="65BA6903"/>
    <w:rsid w:val="65C30E63"/>
    <w:rsid w:val="65F8567D"/>
    <w:rsid w:val="660404C6"/>
    <w:rsid w:val="66B477F6"/>
    <w:rsid w:val="66DD4F9F"/>
    <w:rsid w:val="674C5C80"/>
    <w:rsid w:val="677B47B7"/>
    <w:rsid w:val="67B033B3"/>
    <w:rsid w:val="67E97973"/>
    <w:rsid w:val="67EA4A0A"/>
    <w:rsid w:val="68024591"/>
    <w:rsid w:val="684D2B7D"/>
    <w:rsid w:val="68AB4C28"/>
    <w:rsid w:val="69D00DEB"/>
    <w:rsid w:val="69FE714C"/>
    <w:rsid w:val="6A4E61B3"/>
    <w:rsid w:val="6A5E1A9A"/>
    <w:rsid w:val="6A693A61"/>
    <w:rsid w:val="6A9456E3"/>
    <w:rsid w:val="6A9B0DFB"/>
    <w:rsid w:val="6AA4394A"/>
    <w:rsid w:val="6AB902A7"/>
    <w:rsid w:val="6AB9187F"/>
    <w:rsid w:val="6AE00865"/>
    <w:rsid w:val="6B3F791A"/>
    <w:rsid w:val="6B715CB5"/>
    <w:rsid w:val="6B7E6624"/>
    <w:rsid w:val="6B923E7E"/>
    <w:rsid w:val="6B986475"/>
    <w:rsid w:val="6B9B4B18"/>
    <w:rsid w:val="6BCA3618"/>
    <w:rsid w:val="6BF80185"/>
    <w:rsid w:val="6CA16A6E"/>
    <w:rsid w:val="6CB73B9C"/>
    <w:rsid w:val="6CCF42E9"/>
    <w:rsid w:val="6D036DE1"/>
    <w:rsid w:val="6D2634F8"/>
    <w:rsid w:val="6D5B3685"/>
    <w:rsid w:val="6D855A48"/>
    <w:rsid w:val="6E146DCC"/>
    <w:rsid w:val="6E445903"/>
    <w:rsid w:val="6E4476B1"/>
    <w:rsid w:val="6E565636"/>
    <w:rsid w:val="6EA87023"/>
    <w:rsid w:val="6F321C00"/>
    <w:rsid w:val="6F3B4F58"/>
    <w:rsid w:val="6F3D6F7D"/>
    <w:rsid w:val="6F712945"/>
    <w:rsid w:val="6FDC5DEC"/>
    <w:rsid w:val="6FF173C5"/>
    <w:rsid w:val="701B2694"/>
    <w:rsid w:val="704878BD"/>
    <w:rsid w:val="70543624"/>
    <w:rsid w:val="70657DB3"/>
    <w:rsid w:val="70970F86"/>
    <w:rsid w:val="709A7430"/>
    <w:rsid w:val="70CC499F"/>
    <w:rsid w:val="70E24AD5"/>
    <w:rsid w:val="70FA499F"/>
    <w:rsid w:val="70FE448F"/>
    <w:rsid w:val="713E38C9"/>
    <w:rsid w:val="713F0604"/>
    <w:rsid w:val="71642980"/>
    <w:rsid w:val="71A64B81"/>
    <w:rsid w:val="71F80EDE"/>
    <w:rsid w:val="7211591B"/>
    <w:rsid w:val="72504EBF"/>
    <w:rsid w:val="725620A9"/>
    <w:rsid w:val="72604CD6"/>
    <w:rsid w:val="729055BB"/>
    <w:rsid w:val="72A252EE"/>
    <w:rsid w:val="72E536CC"/>
    <w:rsid w:val="72EA2F14"/>
    <w:rsid w:val="7306587D"/>
    <w:rsid w:val="73321515"/>
    <w:rsid w:val="73D504D6"/>
    <w:rsid w:val="740C52C0"/>
    <w:rsid w:val="744E128A"/>
    <w:rsid w:val="74542618"/>
    <w:rsid w:val="74FF2584"/>
    <w:rsid w:val="755425C5"/>
    <w:rsid w:val="757C705F"/>
    <w:rsid w:val="75AF5D58"/>
    <w:rsid w:val="75D537BD"/>
    <w:rsid w:val="7610256F"/>
    <w:rsid w:val="76730537"/>
    <w:rsid w:val="7675123D"/>
    <w:rsid w:val="76856AB9"/>
    <w:rsid w:val="76C20724"/>
    <w:rsid w:val="76D417EE"/>
    <w:rsid w:val="76E25CB9"/>
    <w:rsid w:val="77610F13"/>
    <w:rsid w:val="778D20C9"/>
    <w:rsid w:val="77BC5B81"/>
    <w:rsid w:val="77CF26E1"/>
    <w:rsid w:val="7859750C"/>
    <w:rsid w:val="78623556"/>
    <w:rsid w:val="789254BD"/>
    <w:rsid w:val="789E697D"/>
    <w:rsid w:val="78A66726"/>
    <w:rsid w:val="78B74031"/>
    <w:rsid w:val="79365E9C"/>
    <w:rsid w:val="79771A3C"/>
    <w:rsid w:val="799C47EF"/>
    <w:rsid w:val="79BD47BC"/>
    <w:rsid w:val="7A9E45ED"/>
    <w:rsid w:val="7AAC0AB8"/>
    <w:rsid w:val="7AE75F94"/>
    <w:rsid w:val="7AEE371B"/>
    <w:rsid w:val="7B0F54EB"/>
    <w:rsid w:val="7B1E74DC"/>
    <w:rsid w:val="7B2368A0"/>
    <w:rsid w:val="7B3D3E06"/>
    <w:rsid w:val="7B5276BB"/>
    <w:rsid w:val="7B5F3D7C"/>
    <w:rsid w:val="7B6C6499"/>
    <w:rsid w:val="7BAA5069"/>
    <w:rsid w:val="7BBF1FDF"/>
    <w:rsid w:val="7BDE0F2D"/>
    <w:rsid w:val="7BF92FC7"/>
    <w:rsid w:val="7C3E1BE4"/>
    <w:rsid w:val="7CAD4FBB"/>
    <w:rsid w:val="7CCC4A39"/>
    <w:rsid w:val="7CD217CA"/>
    <w:rsid w:val="7CF431A0"/>
    <w:rsid w:val="7D254B52"/>
    <w:rsid w:val="7D80622C"/>
    <w:rsid w:val="7D9F1D45"/>
    <w:rsid w:val="7DBF6D54"/>
    <w:rsid w:val="7E126698"/>
    <w:rsid w:val="7E2677B1"/>
    <w:rsid w:val="7E2D0162"/>
    <w:rsid w:val="7E3379ED"/>
    <w:rsid w:val="7E955D07"/>
    <w:rsid w:val="7EA537E5"/>
    <w:rsid w:val="7F2D4191"/>
    <w:rsid w:val="7F5931D8"/>
    <w:rsid w:val="7F802513"/>
    <w:rsid w:val="7F8644FF"/>
    <w:rsid w:val="7FC411AE"/>
    <w:rsid w:val="7FCB5E84"/>
    <w:rsid w:val="7FDF36DE"/>
    <w:rsid w:val="7FE17456"/>
    <w:rsid w:val="7FEE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18"/>
      <w:outlineLvl w:val="0"/>
    </w:pPr>
    <w:rPr>
      <w:rFonts w:ascii="微软雅黑" w:hAnsi="微软雅黑" w:eastAsia="微软雅黑"/>
      <w:sz w:val="24"/>
    </w:rPr>
  </w:style>
  <w:style w:type="paragraph" w:styleId="4">
    <w:name w:val="heading 2"/>
    <w:basedOn w:val="1"/>
    <w:next w:val="1"/>
    <w:link w:val="29"/>
    <w:unhideWhenUsed/>
    <w:qFormat/>
    <w:uiPriority w:val="0"/>
    <w:pPr>
      <w:keepNext/>
      <w:keepLines/>
      <w:spacing w:line="480" w:lineRule="auto"/>
      <w:outlineLvl w:val="1"/>
    </w:pPr>
    <w:rPr>
      <w:rFonts w:ascii="Arial" w:hAnsi="Arial"/>
      <w:b/>
      <w:sz w:val="28"/>
      <w:szCs w:val="22"/>
    </w:rPr>
  </w:style>
  <w:style w:type="paragraph" w:styleId="5">
    <w:name w:val="heading 3"/>
    <w:basedOn w:val="1"/>
    <w:next w:val="1"/>
    <w:unhideWhenUsed/>
    <w:qFormat/>
    <w:uiPriority w:val="0"/>
    <w:pPr>
      <w:keepNext/>
      <w:keepLines/>
      <w:spacing w:line="360" w:lineRule="auto"/>
      <w:outlineLvl w:val="2"/>
    </w:pPr>
    <w:rPr>
      <w:rFonts w:ascii="Arial" w:hAnsi="Arial" w:eastAsia="宋体"/>
      <w:kern w:val="0"/>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tabs>
        <w:tab w:val="right" w:leader="hyphen" w:pos="9628"/>
      </w:tabs>
      <w:spacing w:before="120" w:after="120" w:line="800" w:lineRule="exact"/>
      <w:jc w:val="left"/>
    </w:pPr>
    <w:rPr>
      <w:rFonts w:ascii="新宋体" w:hAnsi="新宋体" w:eastAsia="新宋体"/>
      <w:b/>
      <w:bCs/>
      <w:caps/>
      <w:kern w:val="0"/>
      <w:sz w:val="28"/>
      <w:szCs w:val="28"/>
    </w:rPr>
  </w:style>
  <w:style w:type="paragraph" w:styleId="6">
    <w:name w:val="index 5"/>
    <w:basedOn w:val="1"/>
    <w:next w:val="1"/>
    <w:qFormat/>
    <w:uiPriority w:val="0"/>
    <w:pPr>
      <w:ind w:left="800" w:leftChars="800"/>
    </w:pPr>
  </w:style>
  <w:style w:type="paragraph" w:styleId="7">
    <w:name w:val="annotation text"/>
    <w:basedOn w:val="1"/>
    <w:qFormat/>
    <w:uiPriority w:val="0"/>
    <w:pPr>
      <w:jc w:val="left"/>
    </w:pPr>
  </w:style>
  <w:style w:type="paragraph" w:styleId="8">
    <w:name w:val="Body Text"/>
    <w:basedOn w:val="1"/>
    <w:next w:val="1"/>
    <w:qFormat/>
    <w:uiPriority w:val="0"/>
    <w:pPr>
      <w:spacing w:line="380" w:lineRule="exact"/>
    </w:pPr>
    <w:rPr>
      <w:sz w:val="24"/>
    </w:rPr>
  </w:style>
  <w:style w:type="paragraph" w:styleId="9">
    <w:name w:val="Body Text Indent"/>
    <w:basedOn w:val="1"/>
    <w:next w:val="1"/>
    <w:semiHidden/>
    <w:unhideWhenUsed/>
    <w:qFormat/>
    <w:uiPriority w:val="99"/>
    <w:pPr>
      <w:spacing w:after="120"/>
      <w:ind w:left="420" w:leftChars="200"/>
    </w:pPr>
  </w:style>
  <w:style w:type="paragraph" w:styleId="10">
    <w:name w:val="Plain Text"/>
    <w:basedOn w:val="1"/>
    <w:unhideWhenUsed/>
    <w:qFormat/>
    <w:uiPriority w:val="0"/>
    <w:pPr>
      <w:widowControl/>
      <w:jc w:val="left"/>
    </w:pPr>
    <w:rPr>
      <w:rFonts w:ascii="宋体" w:hAnsi="Courier New"/>
      <w:kern w:val="0"/>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4">
    <w:name w:val="footnote text"/>
    <w:basedOn w:val="1"/>
    <w:next w:val="6"/>
    <w:qFormat/>
    <w:uiPriority w:val="0"/>
    <w:rPr>
      <w:b/>
      <w:bCs/>
      <w:szCs w:val="2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next w:val="1"/>
    <w:qFormat/>
    <w:uiPriority w:val="0"/>
    <w:pPr>
      <w:spacing w:before="400" w:after="200" w:line="360" w:lineRule="auto"/>
      <w:ind w:firstLine="200" w:firstLineChars="200"/>
      <w:jc w:val="center"/>
      <w:outlineLvl w:val="0"/>
    </w:pPr>
    <w:rPr>
      <w:rFonts w:ascii="Arial" w:hAnsi="Arial"/>
      <w:b/>
      <w:bCs/>
      <w:sz w:val="36"/>
      <w:szCs w:val="32"/>
    </w:rPr>
  </w:style>
  <w:style w:type="paragraph" w:styleId="17">
    <w:name w:val="Body Text First Indent"/>
    <w:basedOn w:val="8"/>
    <w:qFormat/>
    <w:uiPriority w:val="0"/>
    <w:pPr>
      <w:spacing w:after="120" w:line="240" w:lineRule="auto"/>
      <w:ind w:firstLine="420" w:firstLineChars="100"/>
    </w:pPr>
    <w:rPr>
      <w:kern w:val="0"/>
      <w:sz w:val="20"/>
    </w:rPr>
  </w:style>
  <w:style w:type="paragraph" w:styleId="18">
    <w:name w:val="Body Text First Indent 2"/>
    <w:basedOn w:val="9"/>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customStyle="1" w:styleId="25">
    <w:name w:val="表格文字"/>
    <w:basedOn w:val="1"/>
    <w:qFormat/>
    <w:uiPriority w:val="0"/>
    <w:pPr>
      <w:widowControl/>
      <w:spacing w:before="25" w:after="25"/>
      <w:jc w:val="left"/>
    </w:pPr>
    <w:rPr>
      <w:rFonts w:ascii="Times" w:hAnsi="Times" w:cs="宋体"/>
      <w:spacing w:val="10"/>
      <w:kern w:val="0"/>
      <w:sz w:val="24"/>
      <w:szCs w:val="24"/>
    </w:rPr>
  </w:style>
  <w:style w:type="paragraph" w:customStyle="1" w:styleId="26">
    <w:name w:val="Fließtext"/>
    <w:basedOn w:val="1"/>
    <w:qFormat/>
    <w:uiPriority w:val="99"/>
    <w:pPr>
      <w:overflowPunct w:val="0"/>
      <w:autoSpaceDE w:val="0"/>
      <w:autoSpaceDN w:val="0"/>
      <w:adjustRightInd w:val="0"/>
      <w:textAlignment w:val="baseline"/>
    </w:pPr>
    <w:rPr>
      <w:kern w:val="28"/>
      <w:szCs w:val="20"/>
    </w:rPr>
  </w:style>
  <w:style w:type="paragraph" w:customStyle="1" w:styleId="27">
    <w:name w:val="BodyText"/>
    <w:basedOn w:val="1"/>
    <w:qFormat/>
    <w:uiPriority w:val="0"/>
    <w:pPr>
      <w:spacing w:line="380" w:lineRule="exact"/>
      <w:textAlignment w:val="baseline"/>
    </w:pPr>
    <w:rPr>
      <w:sz w:val="24"/>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9">
    <w:name w:val="标题 2 字符"/>
    <w:link w:val="4"/>
    <w:qFormat/>
    <w:uiPriority w:val="0"/>
    <w:rPr>
      <w:rFonts w:ascii="Arial" w:hAnsi="Arial"/>
      <w:b/>
      <w:sz w:val="28"/>
      <w:szCs w:val="22"/>
    </w:rPr>
  </w:style>
  <w:style w:type="paragraph" w:customStyle="1" w:styleId="30">
    <w:name w:val="样式3"/>
    <w:basedOn w:val="10"/>
    <w:qFormat/>
    <w:uiPriority w:val="0"/>
    <w:pPr>
      <w:widowControl w:val="0"/>
      <w:spacing w:line="0" w:lineRule="atLeast"/>
      <w:jc w:val="both"/>
      <w:outlineLvl w:val="0"/>
    </w:pPr>
    <w:rPr>
      <w:sz w:val="28"/>
    </w:rPr>
  </w:style>
  <w:style w:type="paragraph" w:customStyle="1" w:styleId="31">
    <w:name w:val="页脚1"/>
    <w:basedOn w:val="1"/>
    <w:qFormat/>
    <w:uiPriority w:val="99"/>
    <w:pPr>
      <w:tabs>
        <w:tab w:val="center" w:pos="4153"/>
        <w:tab w:val="right" w:pos="8306"/>
      </w:tabs>
      <w:snapToGrid w:val="0"/>
      <w:jc w:val="left"/>
    </w:pPr>
    <w:rPr>
      <w:sz w:val="18"/>
      <w:szCs w:val="20"/>
    </w:rPr>
  </w:style>
  <w:style w:type="character" w:customStyle="1" w:styleId="32">
    <w:name w:val="页眉 字符"/>
    <w:basedOn w:val="21"/>
    <w:link w:val="12"/>
    <w:qFormat/>
    <w:uiPriority w:val="0"/>
    <w:rPr>
      <w:rFonts w:asciiTheme="minorHAnsi" w:hAnsiTheme="minorHAnsi" w:eastAsiaTheme="minorEastAsia" w:cstheme="minorBidi"/>
      <w:kern w:val="2"/>
      <w:sz w:val="18"/>
      <w:szCs w:val="18"/>
    </w:rPr>
  </w:style>
  <w:style w:type="character" w:customStyle="1" w:styleId="33">
    <w:name w:val="font01"/>
    <w:basedOn w:val="21"/>
    <w:qFormat/>
    <w:uiPriority w:val="0"/>
    <w:rPr>
      <w:rFonts w:hint="eastAsia" w:ascii="宋体" w:hAnsi="宋体" w:eastAsia="宋体" w:cs="宋体"/>
      <w:b/>
      <w:color w:val="000000"/>
      <w:sz w:val="28"/>
      <w:szCs w:val="28"/>
      <w:u w:val="none"/>
    </w:rPr>
  </w:style>
  <w:style w:type="character" w:customStyle="1" w:styleId="34">
    <w:name w:val="font51"/>
    <w:basedOn w:val="21"/>
    <w:qFormat/>
    <w:uiPriority w:val="0"/>
    <w:rPr>
      <w:rFonts w:hint="default" w:ascii="Arial" w:hAnsi="Arial" w:cs="Arial"/>
      <w:b/>
      <w:color w:val="000000"/>
      <w:sz w:val="28"/>
      <w:szCs w:val="28"/>
      <w:u w:val="none"/>
    </w:rPr>
  </w:style>
  <w:style w:type="paragraph" w:customStyle="1" w:styleId="35">
    <w:name w:val="普通(网站)1"/>
    <w:basedOn w:val="1"/>
    <w:qFormat/>
    <w:uiPriority w:val="0"/>
    <w:pPr>
      <w:spacing w:before="100" w:beforeAutospacing="1" w:after="100" w:afterAutospacing="1"/>
      <w:jc w:val="left"/>
    </w:pPr>
    <w:rPr>
      <w:kern w:val="0"/>
      <w:sz w:val="24"/>
    </w:rPr>
  </w:style>
  <w:style w:type="paragraph" w:styleId="36">
    <w:name w:val="List Paragraph"/>
    <w:basedOn w:val="1"/>
    <w:qFormat/>
    <w:uiPriority w:val="34"/>
    <w:pPr>
      <w:ind w:firstLine="420" w:firstLineChars="200"/>
    </w:pPr>
  </w:style>
  <w:style w:type="character" w:customStyle="1" w:styleId="37">
    <w:name w:val="active"/>
    <w:basedOn w:val="21"/>
    <w:qFormat/>
    <w:uiPriority w:val="0"/>
    <w:rPr>
      <w:shd w:val="clear" w:color="auto" w:fill="EC3535"/>
    </w:rPr>
  </w:style>
  <w:style w:type="paragraph" w:customStyle="1" w:styleId="38">
    <w:name w:val="纯文本_5"/>
    <w:basedOn w:val="1"/>
    <w:qFormat/>
    <w:uiPriority w:val="0"/>
    <w:rPr>
      <w:rFonts w:ascii="宋体" w:hAnsi="Courier New" w:eastAsia="宋体"/>
    </w:rPr>
  </w:style>
  <w:style w:type="character" w:customStyle="1" w:styleId="39">
    <w:name w:val="NormalCharacter"/>
    <w:qFormat/>
    <w:uiPriority w:val="0"/>
  </w:style>
  <w:style w:type="character" w:customStyle="1" w:styleId="40">
    <w:name w:val="font31"/>
    <w:basedOn w:val="21"/>
    <w:qFormat/>
    <w:uiPriority w:val="0"/>
    <w:rPr>
      <w:rFonts w:hint="eastAsia" w:ascii="宋体" w:hAnsi="宋体" w:eastAsia="宋体" w:cs="宋体"/>
      <w:b/>
      <w:bCs/>
      <w:color w:val="000000"/>
      <w:sz w:val="18"/>
      <w:szCs w:val="18"/>
      <w:u w:val="none"/>
    </w:rPr>
  </w:style>
  <w:style w:type="character" w:customStyle="1" w:styleId="41">
    <w:name w:val="font41"/>
    <w:basedOn w:val="21"/>
    <w:qFormat/>
    <w:uiPriority w:val="0"/>
    <w:rPr>
      <w:rFonts w:hint="eastAsia" w:ascii="宋体" w:hAnsi="宋体" w:eastAsia="宋体" w:cs="宋体"/>
      <w:color w:val="000000"/>
      <w:sz w:val="18"/>
      <w:szCs w:val="18"/>
      <w:u w:val="none"/>
    </w:rPr>
  </w:style>
  <w:style w:type="paragraph" w:customStyle="1" w:styleId="42">
    <w:name w:val="无间隔1"/>
    <w:basedOn w:val="1"/>
    <w:qFormat/>
    <w:uiPriority w:val="99"/>
    <w:pPr>
      <w:widowControl/>
      <w:spacing w:line="400" w:lineRule="exact"/>
      <w:jc w:val="left"/>
    </w:pPr>
    <w:rPr>
      <w:rFonts w:ascii="Times New Roman" w:cs="Times New Roman"/>
      <w:sz w:val="24"/>
    </w:rPr>
  </w:style>
  <w:style w:type="paragraph" w:customStyle="1" w:styleId="43">
    <w:name w:val="null3"/>
    <w:hidden/>
    <w:qFormat/>
    <w:uiPriority w:val="0"/>
    <w:rPr>
      <w:rFonts w:hint="eastAsia" w:asciiTheme="minorHAnsi" w:hAnsiTheme="minorHAnsi" w:eastAsiaTheme="minorEastAsia" w:cstheme="minorBidi"/>
      <w:lang w:val="en-US" w:eastAsia="zh-Hans"/>
    </w:rPr>
  </w:style>
  <w:style w:type="paragraph" w:customStyle="1" w:styleId="44">
    <w:name w:val="样式 标题 3 + (中文) 黑体 小四 非加粗 段前: 7.8 磅 段后: 0 磅 行距: 固定值 20 磅"/>
    <w:basedOn w:val="5"/>
    <w:qFormat/>
    <w:uiPriority w:val="99"/>
    <w:pPr>
      <w:tabs>
        <w:tab w:val="left" w:pos="425"/>
      </w:tabs>
      <w:spacing w:before="0" w:after="0" w:line="400" w:lineRule="exact"/>
    </w:pPr>
    <w:rPr>
      <w:rFonts w:ascii="Times New Roman" w:hAnsi="Times New Roman" w:eastAsia="黑体" w:cs="宋体"/>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5093</Words>
  <Characters>5425</Characters>
  <Lines>225</Lines>
  <Paragraphs>63</Paragraphs>
  <TotalTime>10</TotalTime>
  <ScaleCrop>false</ScaleCrop>
  <LinksUpToDate>false</LinksUpToDate>
  <CharactersWithSpaces>5474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2021-11-23T09:15:00Z</dcterms:created>
  <dc:creator>小小驼铃</dc:creator>
  <cp:lastModifiedBy>Crystal</cp:lastModifiedBy>
  <cp:lastPrinted>2021-07-30T00:40:00Z</cp:lastPrinted>
  <dcterms:modified xsi:type="dcterms:W3CDTF">2025-05-15T07:20:10Z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9805905B11144A399C96279D45662D30_13</vt:lpwstr>
  </property>
  <property fmtid="{D5CDD505-2E9C-101B-9397-08002B2CF9AE}" pid="4" name="KSOTemplateDocerSaveRecord">
    <vt:lpwstr>eyJoZGlkIjoiYmIzYzFjYTgzNTUwNDRjNzExNTE1OGNmOTZkMjM5ZjUiLCJ1c2VySWQiOiI4MDQ2NTkwNTUifQ==</vt:lpwstr>
  </property>
</Properties>
</file>